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789F" w14:textId="77777777" w:rsidR="006A5FB3" w:rsidRDefault="006A5FB3" w:rsidP="00AF5E90">
      <w:pPr>
        <w:pStyle w:val="Style2"/>
        <w:widowControl/>
        <w:spacing w:line="240" w:lineRule="auto"/>
        <w:rPr>
          <w:rStyle w:val="FontStyle23"/>
          <w:rFonts w:ascii="Arial" w:hAnsi="Arial" w:cs="Arial"/>
          <w:lang w:val="sr-Cyrl-CS" w:eastAsia="sr-Cyrl-CS"/>
        </w:rPr>
      </w:pPr>
    </w:p>
    <w:p w14:paraId="093C413A" w14:textId="77777777" w:rsidR="006A5FB3" w:rsidRDefault="006A5FB3" w:rsidP="00AF5E90">
      <w:pPr>
        <w:pStyle w:val="Style2"/>
        <w:widowControl/>
        <w:spacing w:line="240" w:lineRule="auto"/>
        <w:rPr>
          <w:rStyle w:val="FontStyle23"/>
          <w:rFonts w:ascii="Arial" w:hAnsi="Arial" w:cs="Arial"/>
          <w:lang w:val="sr-Cyrl-CS" w:eastAsia="sr-Cyrl-CS"/>
        </w:rPr>
      </w:pPr>
    </w:p>
    <w:p w14:paraId="6A2D2F8F" w14:textId="77777777" w:rsidR="005B428E" w:rsidRPr="005B428E" w:rsidRDefault="005B428E" w:rsidP="005B428E">
      <w:pPr>
        <w:widowControl/>
        <w:autoSpaceDE/>
        <w:autoSpaceDN/>
        <w:adjustRightInd/>
        <w:spacing w:line="276" w:lineRule="auto"/>
        <w:rPr>
          <w:rFonts w:ascii="Arial" w:eastAsia="Calibri" w:hAnsi="Arial" w:cs="Arial"/>
          <w:sz w:val="22"/>
          <w:szCs w:val="22"/>
        </w:rPr>
      </w:pPr>
      <w:r w:rsidRPr="005B428E">
        <w:rPr>
          <w:rFonts w:ascii="Arial" w:eastAsia="Calibri" w:hAnsi="Arial" w:cs="Arial"/>
          <w:sz w:val="22"/>
          <w:szCs w:val="22"/>
        </w:rPr>
        <w:t>РЕПУБЛИКА СРБИЈА</w:t>
      </w:r>
    </w:p>
    <w:p w14:paraId="628680B3" w14:textId="77777777" w:rsidR="005B428E" w:rsidRPr="005B428E" w:rsidRDefault="005B428E" w:rsidP="005B428E">
      <w:pPr>
        <w:widowControl/>
        <w:autoSpaceDE/>
        <w:autoSpaceDN/>
        <w:adjustRightInd/>
        <w:spacing w:line="276" w:lineRule="auto"/>
        <w:rPr>
          <w:rFonts w:ascii="Arial" w:eastAsia="Calibri" w:hAnsi="Arial" w:cs="Arial"/>
          <w:sz w:val="22"/>
          <w:szCs w:val="22"/>
        </w:rPr>
      </w:pPr>
      <w:r w:rsidRPr="005B428E">
        <w:rPr>
          <w:rFonts w:ascii="Arial" w:eastAsia="Calibri" w:hAnsi="Arial" w:cs="Arial"/>
          <w:sz w:val="22"/>
          <w:szCs w:val="22"/>
        </w:rPr>
        <w:t>Академија васпитачко-медицинских струковних студија</w:t>
      </w:r>
    </w:p>
    <w:p w14:paraId="5D04479D" w14:textId="77777777" w:rsidR="005B428E" w:rsidRPr="005B428E" w:rsidRDefault="005B428E" w:rsidP="005B428E">
      <w:pPr>
        <w:widowControl/>
        <w:autoSpaceDE/>
        <w:autoSpaceDN/>
        <w:adjustRightInd/>
        <w:spacing w:line="276" w:lineRule="auto"/>
        <w:rPr>
          <w:rFonts w:ascii="Arial" w:eastAsia="Calibri" w:hAnsi="Arial" w:cs="Arial"/>
          <w:sz w:val="22"/>
          <w:szCs w:val="22"/>
        </w:rPr>
      </w:pPr>
      <w:r w:rsidRPr="005B428E">
        <w:rPr>
          <w:rFonts w:ascii="Arial" w:eastAsia="Calibri" w:hAnsi="Arial" w:cs="Arial"/>
          <w:sz w:val="22"/>
          <w:szCs w:val="22"/>
        </w:rPr>
        <w:t>Број:01-303/2</w:t>
      </w:r>
      <w:r w:rsidRPr="005B428E">
        <w:rPr>
          <w:rFonts w:ascii="Arial" w:eastAsia="Calibri" w:hAnsi="Arial" w:cs="Arial"/>
          <w:sz w:val="22"/>
          <w:szCs w:val="22"/>
          <w:lang w:val="sr-Cyrl-RS"/>
        </w:rPr>
        <w:t>2</w:t>
      </w:r>
    </w:p>
    <w:p w14:paraId="083C4428" w14:textId="77777777" w:rsidR="005B428E" w:rsidRPr="005B428E" w:rsidRDefault="005B428E" w:rsidP="005B428E">
      <w:pPr>
        <w:widowControl/>
        <w:autoSpaceDE/>
        <w:autoSpaceDN/>
        <w:adjustRightInd/>
        <w:spacing w:line="276" w:lineRule="auto"/>
        <w:rPr>
          <w:rFonts w:ascii="Arial" w:eastAsia="Calibri" w:hAnsi="Arial" w:cs="Arial"/>
          <w:sz w:val="22"/>
          <w:szCs w:val="22"/>
        </w:rPr>
      </w:pPr>
      <w:r w:rsidRPr="005B428E">
        <w:rPr>
          <w:rFonts w:ascii="Arial" w:eastAsia="Calibri" w:hAnsi="Arial" w:cs="Arial"/>
          <w:sz w:val="22"/>
          <w:szCs w:val="22"/>
        </w:rPr>
        <w:t>Датум:</w:t>
      </w:r>
      <w:r w:rsidRPr="005B428E">
        <w:rPr>
          <w:rFonts w:ascii="Arial" w:eastAsia="Calibri" w:hAnsi="Arial" w:cs="Arial"/>
          <w:sz w:val="22"/>
          <w:szCs w:val="22"/>
          <w:lang w:val="sr-Cyrl-RS"/>
        </w:rPr>
        <w:t>31</w:t>
      </w:r>
      <w:r w:rsidRPr="005B428E">
        <w:rPr>
          <w:rFonts w:ascii="Arial" w:eastAsia="Calibri" w:hAnsi="Arial" w:cs="Arial"/>
          <w:sz w:val="22"/>
          <w:szCs w:val="22"/>
        </w:rPr>
        <w:t>.0</w:t>
      </w:r>
      <w:r w:rsidRPr="005B428E">
        <w:rPr>
          <w:rFonts w:ascii="Arial" w:eastAsia="Calibri" w:hAnsi="Arial" w:cs="Arial"/>
          <w:sz w:val="22"/>
          <w:szCs w:val="22"/>
          <w:lang w:val="sr-Cyrl-RS"/>
        </w:rPr>
        <w:t>5</w:t>
      </w:r>
      <w:r w:rsidRPr="005B428E">
        <w:rPr>
          <w:rFonts w:ascii="Arial" w:eastAsia="Calibri" w:hAnsi="Arial" w:cs="Arial"/>
          <w:sz w:val="22"/>
          <w:szCs w:val="22"/>
        </w:rPr>
        <w:t>.202</w:t>
      </w:r>
      <w:r w:rsidRPr="005B428E">
        <w:rPr>
          <w:rFonts w:ascii="Arial" w:eastAsia="Calibri" w:hAnsi="Arial" w:cs="Arial"/>
          <w:sz w:val="22"/>
          <w:szCs w:val="22"/>
          <w:lang w:val="sr-Cyrl-RS"/>
        </w:rPr>
        <w:t>2</w:t>
      </w:r>
      <w:r w:rsidRPr="005B428E">
        <w:rPr>
          <w:rFonts w:ascii="Arial" w:eastAsia="Calibri" w:hAnsi="Arial" w:cs="Arial"/>
          <w:sz w:val="22"/>
          <w:szCs w:val="22"/>
        </w:rPr>
        <w:t>.године</w:t>
      </w:r>
    </w:p>
    <w:p w14:paraId="0B0F5826" w14:textId="77777777" w:rsidR="005B428E" w:rsidRPr="005B428E" w:rsidRDefault="005B428E" w:rsidP="005B428E">
      <w:pPr>
        <w:widowControl/>
        <w:autoSpaceDE/>
        <w:autoSpaceDN/>
        <w:adjustRightInd/>
        <w:spacing w:line="276" w:lineRule="auto"/>
        <w:rPr>
          <w:rFonts w:ascii="Arial" w:eastAsia="Calibri" w:hAnsi="Arial" w:cs="Arial"/>
          <w:sz w:val="22"/>
          <w:szCs w:val="22"/>
        </w:rPr>
      </w:pPr>
      <w:r w:rsidRPr="005B428E">
        <w:rPr>
          <w:rFonts w:ascii="Arial" w:eastAsia="Calibri" w:hAnsi="Arial" w:cs="Arial"/>
          <w:sz w:val="22"/>
          <w:szCs w:val="22"/>
        </w:rPr>
        <w:t>Крушевац</w:t>
      </w:r>
    </w:p>
    <w:p w14:paraId="66B56452" w14:textId="77777777" w:rsidR="005B428E" w:rsidRPr="005B428E" w:rsidRDefault="005B428E" w:rsidP="005B428E">
      <w:pPr>
        <w:widowControl/>
        <w:autoSpaceDE/>
        <w:autoSpaceDN/>
        <w:adjustRightInd/>
        <w:spacing w:line="276" w:lineRule="auto"/>
        <w:rPr>
          <w:rFonts w:ascii="Arial" w:eastAsia="Calibri" w:hAnsi="Arial" w:cs="Arial"/>
          <w:sz w:val="22"/>
          <w:szCs w:val="22"/>
        </w:rPr>
      </w:pPr>
    </w:p>
    <w:p w14:paraId="57D698AC" w14:textId="77777777" w:rsidR="005B428E" w:rsidRPr="005B428E" w:rsidRDefault="005B428E" w:rsidP="005B428E">
      <w:pPr>
        <w:widowControl/>
        <w:autoSpaceDE/>
        <w:autoSpaceDN/>
        <w:adjustRightInd/>
        <w:spacing w:after="200" w:line="276" w:lineRule="auto"/>
        <w:jc w:val="both"/>
        <w:rPr>
          <w:rFonts w:ascii="Arial" w:eastAsia="Calibri" w:hAnsi="Arial" w:cs="Arial"/>
          <w:sz w:val="22"/>
          <w:szCs w:val="22"/>
        </w:rPr>
      </w:pPr>
      <w:r w:rsidRPr="005B428E">
        <w:rPr>
          <w:rFonts w:ascii="Arial" w:eastAsia="Calibri" w:hAnsi="Arial" w:cs="Arial"/>
          <w:sz w:val="22"/>
          <w:szCs w:val="22"/>
        </w:rPr>
        <w:tab/>
        <w:t xml:space="preserve">На основу члана 63. став 1. тачка 1. Закона о високом образовању (""Сл. гласник РС", бр. 88/2017, 73/2018, 27/2018 - др. закон, 67/2019, 6/2020 - др. закони, 11/2021 - аутентично тумачење, 67/2021 и 67/2021 - др. закон) </w:t>
      </w:r>
      <w:r w:rsidRPr="005B428E">
        <w:rPr>
          <w:rFonts w:ascii="Arial" w:eastAsia="Calibri" w:hAnsi="Arial" w:cs="Arial"/>
          <w:sz w:val="22"/>
          <w:szCs w:val="22"/>
          <w:lang w:val="sr-Cyrl-RS"/>
        </w:rPr>
        <w:t xml:space="preserve">и члана </w:t>
      </w:r>
      <w:r w:rsidRPr="005B428E">
        <w:rPr>
          <w:rFonts w:ascii="Arial" w:eastAsia="Calibri" w:hAnsi="Arial" w:cs="Arial"/>
          <w:sz w:val="22"/>
          <w:szCs w:val="22"/>
          <w:lang w:val="sr-Latn-RS"/>
        </w:rPr>
        <w:t>39</w:t>
      </w:r>
      <w:r w:rsidRPr="005B428E">
        <w:rPr>
          <w:rFonts w:ascii="Arial" w:eastAsia="Calibri" w:hAnsi="Arial" w:cs="Arial"/>
          <w:sz w:val="22"/>
          <w:szCs w:val="22"/>
        </w:rPr>
        <w:t>.</w:t>
      </w:r>
      <w:r w:rsidRPr="005B428E">
        <w:rPr>
          <w:rFonts w:ascii="Arial" w:eastAsia="Calibri" w:hAnsi="Arial" w:cs="Arial"/>
          <w:sz w:val="22"/>
          <w:szCs w:val="22"/>
          <w:lang w:val="sr-Cyrl-RS"/>
        </w:rPr>
        <w:t xml:space="preserve"> става 1. тачке 1.</w:t>
      </w:r>
      <w:r w:rsidRPr="005B428E">
        <w:rPr>
          <w:rFonts w:ascii="Arial" w:eastAsia="Calibri" w:hAnsi="Arial" w:cs="Arial"/>
          <w:sz w:val="22"/>
          <w:szCs w:val="22"/>
        </w:rPr>
        <w:t xml:space="preserve"> </w:t>
      </w:r>
      <w:r w:rsidRPr="005B428E">
        <w:rPr>
          <w:rFonts w:ascii="Arial" w:eastAsia="Calibri" w:hAnsi="Arial" w:cs="Arial"/>
          <w:sz w:val="22"/>
          <w:szCs w:val="22"/>
          <w:lang w:val="sr-Cyrl-RS"/>
        </w:rPr>
        <w:t>Статута Академије васпитачко-медицинских струковних студија</w:t>
      </w:r>
      <w:r w:rsidRPr="005B428E">
        <w:rPr>
          <w:rFonts w:ascii="Calibri" w:eastAsia="Calibri" w:hAnsi="Calibri"/>
          <w:sz w:val="22"/>
          <w:szCs w:val="22"/>
        </w:rPr>
        <w:t xml:space="preserve"> </w:t>
      </w:r>
      <w:r w:rsidRPr="005B428E">
        <w:rPr>
          <w:rFonts w:ascii="Arial" w:eastAsia="Calibri" w:hAnsi="Arial" w:cs="Arial"/>
          <w:sz w:val="22"/>
          <w:szCs w:val="22"/>
        </w:rPr>
        <w:t>(</w:t>
      </w:r>
      <w:r w:rsidRPr="005B428E">
        <w:rPr>
          <w:rFonts w:ascii="Arial" w:eastAsia="Calibri" w:hAnsi="Arial" w:cs="Arial"/>
          <w:sz w:val="22"/>
          <w:szCs w:val="22"/>
          <w:lang w:val="sr-Cyrl-RS"/>
        </w:rPr>
        <w:t>Пречишћен текст</w:t>
      </w:r>
      <w:r w:rsidRPr="005B428E">
        <w:rPr>
          <w:rFonts w:ascii="Calibri" w:eastAsia="Calibri" w:hAnsi="Calibri"/>
          <w:sz w:val="22"/>
          <w:szCs w:val="22"/>
          <w:lang w:val="sr-Cyrl-RS"/>
        </w:rPr>
        <w:t xml:space="preserve"> </w:t>
      </w:r>
      <w:r w:rsidRPr="005B428E">
        <w:rPr>
          <w:rFonts w:ascii="Arial" w:eastAsia="Calibri" w:hAnsi="Arial" w:cs="Arial"/>
          <w:sz w:val="22"/>
          <w:szCs w:val="22"/>
          <w:lang w:val="sr-Cyrl-RS"/>
        </w:rPr>
        <w:t>број: 01-591/19 од 29.11.2019. године и текста Одлука о изменама и допунама Статута Академије васпитачко-медицинских струковних студија број:01-116/20 од 20.02.2020. године, број: 01-239/20 од 21.05.2020. године и број:01-316/20 од 17.06.2020. године), на Предлог</w:t>
      </w:r>
      <w:r w:rsidRPr="005B428E">
        <w:rPr>
          <w:rFonts w:ascii="Arial" w:eastAsia="Calibri" w:hAnsi="Arial" w:cs="Arial"/>
          <w:sz w:val="22"/>
          <w:szCs w:val="22"/>
        </w:rPr>
        <w:t xml:space="preserve"> </w:t>
      </w:r>
      <w:r w:rsidRPr="005B428E">
        <w:rPr>
          <w:rFonts w:ascii="Arial" w:eastAsia="Calibri" w:hAnsi="Arial" w:cs="Arial"/>
          <w:sz w:val="22"/>
          <w:szCs w:val="22"/>
          <w:lang w:val="sr-Cyrl-RS"/>
        </w:rPr>
        <w:t>Наставно-стручно веће Академије васпитачко-медицинских струковних студија</w:t>
      </w:r>
      <w:r w:rsidRPr="005B428E">
        <w:rPr>
          <w:rFonts w:ascii="Arial" w:eastAsia="Calibri" w:hAnsi="Arial" w:cs="Arial"/>
          <w:sz w:val="22"/>
          <w:szCs w:val="22"/>
        </w:rPr>
        <w:t xml:space="preserve"> </w:t>
      </w:r>
      <w:r w:rsidRPr="005B428E">
        <w:rPr>
          <w:rFonts w:ascii="Arial" w:eastAsia="Calibri" w:hAnsi="Arial" w:cs="Arial"/>
          <w:sz w:val="22"/>
          <w:szCs w:val="22"/>
          <w:lang w:val="sr-Cyrl-RS"/>
        </w:rPr>
        <w:t>број: 01-282/22 од 25.05.2022. године, Савет Академије је на седници дана 31.05.2022. година  донео</w:t>
      </w:r>
      <w:r w:rsidRPr="005B428E">
        <w:rPr>
          <w:rFonts w:ascii="Arial" w:eastAsia="Calibri" w:hAnsi="Arial" w:cs="Arial"/>
          <w:sz w:val="22"/>
          <w:szCs w:val="22"/>
        </w:rPr>
        <w:t>:</w:t>
      </w:r>
    </w:p>
    <w:p w14:paraId="5EABD420" w14:textId="77777777" w:rsidR="005B428E" w:rsidRPr="005B428E" w:rsidRDefault="005B428E" w:rsidP="005B428E">
      <w:pPr>
        <w:widowControl/>
        <w:autoSpaceDE/>
        <w:autoSpaceDN/>
        <w:adjustRightInd/>
        <w:spacing w:after="200" w:line="276" w:lineRule="auto"/>
        <w:jc w:val="both"/>
        <w:rPr>
          <w:rFonts w:ascii="Arial" w:eastAsia="Calibri" w:hAnsi="Arial" w:cs="Arial"/>
          <w:sz w:val="22"/>
          <w:szCs w:val="22"/>
        </w:rPr>
      </w:pPr>
    </w:p>
    <w:p w14:paraId="00F5C112" w14:textId="77777777" w:rsidR="005B428E" w:rsidRPr="005B428E" w:rsidRDefault="005B428E" w:rsidP="005B428E">
      <w:pPr>
        <w:widowControl/>
        <w:autoSpaceDE/>
        <w:autoSpaceDN/>
        <w:adjustRightInd/>
        <w:spacing w:after="200" w:line="276" w:lineRule="auto"/>
        <w:jc w:val="center"/>
        <w:rPr>
          <w:rFonts w:ascii="Arial" w:eastAsia="Calibri" w:hAnsi="Arial" w:cs="Arial"/>
          <w:b/>
          <w:sz w:val="22"/>
          <w:szCs w:val="22"/>
          <w:lang w:val="sr-Cyrl-RS"/>
        </w:rPr>
      </w:pPr>
      <w:r w:rsidRPr="005B428E">
        <w:rPr>
          <w:rFonts w:ascii="Arial" w:eastAsia="Calibri" w:hAnsi="Arial" w:cs="Arial"/>
          <w:b/>
          <w:sz w:val="22"/>
          <w:szCs w:val="22"/>
        </w:rPr>
        <w:t xml:space="preserve">О Д Л У К </w:t>
      </w:r>
      <w:r w:rsidRPr="005B428E">
        <w:rPr>
          <w:rFonts w:ascii="Arial" w:eastAsia="Calibri" w:hAnsi="Arial" w:cs="Arial"/>
          <w:b/>
          <w:sz w:val="22"/>
          <w:szCs w:val="22"/>
          <w:lang w:val="sr-Cyrl-RS"/>
        </w:rPr>
        <w:t>У</w:t>
      </w:r>
    </w:p>
    <w:p w14:paraId="6EFC832A" w14:textId="77777777" w:rsidR="005B428E" w:rsidRPr="005B428E" w:rsidRDefault="005B428E" w:rsidP="005B428E">
      <w:pPr>
        <w:widowControl/>
        <w:autoSpaceDE/>
        <w:autoSpaceDN/>
        <w:adjustRightInd/>
        <w:spacing w:after="200" w:line="276" w:lineRule="auto"/>
        <w:jc w:val="center"/>
        <w:rPr>
          <w:rFonts w:ascii="Arial" w:eastAsia="Calibri" w:hAnsi="Arial" w:cs="Arial"/>
          <w:b/>
          <w:sz w:val="22"/>
          <w:szCs w:val="22"/>
          <w:lang w:val="sr-Cyrl-RS"/>
        </w:rPr>
      </w:pPr>
      <w:r w:rsidRPr="005B428E">
        <w:rPr>
          <w:rFonts w:ascii="Arial" w:eastAsia="Calibri" w:hAnsi="Arial" w:cs="Arial"/>
          <w:b/>
          <w:sz w:val="22"/>
          <w:szCs w:val="22"/>
        </w:rPr>
        <w:t xml:space="preserve">о </w:t>
      </w:r>
      <w:r w:rsidRPr="005B428E">
        <w:rPr>
          <w:rFonts w:ascii="Arial" w:eastAsia="Calibri" w:hAnsi="Arial" w:cs="Arial"/>
          <w:b/>
          <w:sz w:val="22"/>
          <w:szCs w:val="22"/>
          <w:lang w:val="sr-Cyrl-RS"/>
        </w:rPr>
        <w:t>изменама и допунама Статута Академије васпитачко-медицинских струковних студија</w:t>
      </w:r>
    </w:p>
    <w:p w14:paraId="6840C1DE" w14:textId="77777777" w:rsidR="005B428E" w:rsidRPr="005B428E" w:rsidRDefault="005B428E" w:rsidP="005B428E">
      <w:pPr>
        <w:widowControl/>
        <w:autoSpaceDE/>
        <w:autoSpaceDN/>
        <w:adjustRightInd/>
        <w:spacing w:after="120"/>
        <w:jc w:val="center"/>
        <w:rPr>
          <w:rFonts w:ascii="Arial" w:eastAsia="Calibri" w:hAnsi="Arial" w:cs="Arial"/>
          <w:b/>
          <w:bCs/>
          <w:sz w:val="22"/>
          <w:szCs w:val="22"/>
          <w:lang w:val="sr-Cyrl-BA"/>
        </w:rPr>
      </w:pPr>
      <w:r w:rsidRPr="005B428E">
        <w:rPr>
          <w:rFonts w:ascii="Arial" w:eastAsia="Calibri" w:hAnsi="Arial" w:cs="Arial"/>
          <w:b/>
          <w:bCs/>
          <w:sz w:val="22"/>
          <w:szCs w:val="22"/>
          <w:lang w:val="sr-Cyrl-BA"/>
        </w:rPr>
        <w:t>Члан 1.</w:t>
      </w:r>
    </w:p>
    <w:p w14:paraId="175A3E56" w14:textId="77777777" w:rsidR="005B428E" w:rsidRPr="005B428E" w:rsidRDefault="005B428E" w:rsidP="005B428E">
      <w:pPr>
        <w:widowControl/>
        <w:autoSpaceDE/>
        <w:autoSpaceDN/>
        <w:adjustRightInd/>
        <w:spacing w:after="120"/>
        <w:jc w:val="both"/>
        <w:rPr>
          <w:rFonts w:ascii="Arial" w:eastAsia="Calibri" w:hAnsi="Arial" w:cs="Arial"/>
          <w:sz w:val="22"/>
          <w:szCs w:val="22"/>
          <w:lang w:val="sr-Cyrl-BA"/>
        </w:rPr>
      </w:pPr>
      <w:r w:rsidRPr="005B428E">
        <w:rPr>
          <w:rFonts w:ascii="Arial" w:eastAsia="Calibri" w:hAnsi="Arial" w:cs="Arial"/>
          <w:sz w:val="22"/>
          <w:szCs w:val="22"/>
          <w:lang w:val="sr-Cyrl-BA"/>
        </w:rPr>
        <w:t xml:space="preserve">У Статуту Академије васпитачко-медицинских струковних студија ( Пречишћен текст број: 01-591/19 од 29.11.2019. године и текста Одлука о изменама и допунама Статута Академије васпитачко-медицинских струковних студија број:01-116/20 од 20.02.2020. године, број: 01-239/20 од 21.05.2020. године и број:01-316/20 од 17.06.2020. године) врше се следеће измене и допуне: </w:t>
      </w:r>
    </w:p>
    <w:p w14:paraId="7C16372A" w14:textId="77777777" w:rsidR="005B428E" w:rsidRPr="005B428E" w:rsidRDefault="005B428E" w:rsidP="005B428E">
      <w:pPr>
        <w:widowControl/>
        <w:autoSpaceDE/>
        <w:autoSpaceDN/>
        <w:adjustRightInd/>
        <w:spacing w:after="120"/>
        <w:jc w:val="center"/>
        <w:rPr>
          <w:rFonts w:ascii="Arial" w:eastAsia="Calibri" w:hAnsi="Arial" w:cs="Arial"/>
          <w:b/>
          <w:bCs/>
          <w:sz w:val="22"/>
          <w:szCs w:val="22"/>
          <w:lang w:val="sr-Cyrl-BA"/>
        </w:rPr>
      </w:pPr>
      <w:r w:rsidRPr="005B428E">
        <w:rPr>
          <w:rFonts w:ascii="Arial" w:eastAsia="Calibri" w:hAnsi="Arial" w:cs="Arial"/>
          <w:b/>
          <w:bCs/>
          <w:sz w:val="22"/>
          <w:szCs w:val="22"/>
          <w:lang w:val="sr-Cyrl-BA"/>
        </w:rPr>
        <w:t>Члан 2.</w:t>
      </w:r>
    </w:p>
    <w:p w14:paraId="7B4F42DC" w14:textId="77777777" w:rsidR="005B428E" w:rsidRPr="005B428E" w:rsidRDefault="005B428E" w:rsidP="005B428E">
      <w:pPr>
        <w:widowControl/>
        <w:autoSpaceDE/>
        <w:autoSpaceDN/>
        <w:adjustRightInd/>
        <w:spacing w:after="120"/>
        <w:jc w:val="both"/>
        <w:rPr>
          <w:rFonts w:ascii="Arial" w:eastAsia="Calibri" w:hAnsi="Arial" w:cs="Arial"/>
          <w:sz w:val="22"/>
          <w:szCs w:val="22"/>
          <w:lang w:val="sr-Cyrl-BA"/>
        </w:rPr>
      </w:pPr>
    </w:p>
    <w:p w14:paraId="2AC4F4D3" w14:textId="77777777" w:rsidR="005B428E" w:rsidRPr="005B428E" w:rsidRDefault="005B428E" w:rsidP="005B428E">
      <w:pPr>
        <w:widowControl/>
        <w:autoSpaceDE/>
        <w:autoSpaceDN/>
        <w:adjustRightInd/>
        <w:spacing w:after="120"/>
        <w:jc w:val="both"/>
        <w:rPr>
          <w:rFonts w:ascii="Arial" w:eastAsia="Calibri" w:hAnsi="Arial" w:cs="Arial"/>
          <w:sz w:val="22"/>
          <w:szCs w:val="22"/>
          <w:lang w:val="sr-Cyrl-BA"/>
        </w:rPr>
      </w:pPr>
      <w:r w:rsidRPr="005B428E">
        <w:rPr>
          <w:rFonts w:ascii="Arial" w:eastAsia="Calibri" w:hAnsi="Arial" w:cs="Arial"/>
          <w:sz w:val="22"/>
          <w:szCs w:val="22"/>
          <w:lang w:val="sr-Cyrl-BA"/>
        </w:rPr>
        <w:t>Брише се члан 29а.</w:t>
      </w:r>
    </w:p>
    <w:p w14:paraId="60F102B7" w14:textId="77777777" w:rsidR="005B428E" w:rsidRPr="005B428E" w:rsidRDefault="005B428E" w:rsidP="005B428E">
      <w:pPr>
        <w:widowControl/>
        <w:autoSpaceDE/>
        <w:autoSpaceDN/>
        <w:adjustRightInd/>
        <w:spacing w:after="120"/>
        <w:jc w:val="center"/>
        <w:rPr>
          <w:rFonts w:ascii="Arial" w:eastAsia="Calibri" w:hAnsi="Arial" w:cs="Arial"/>
          <w:b/>
          <w:bCs/>
          <w:sz w:val="22"/>
          <w:szCs w:val="22"/>
          <w:lang w:val="sr-Cyrl-BA"/>
        </w:rPr>
      </w:pPr>
      <w:r w:rsidRPr="005B428E">
        <w:rPr>
          <w:rFonts w:ascii="Arial" w:eastAsia="Calibri" w:hAnsi="Arial" w:cs="Arial"/>
          <w:b/>
          <w:bCs/>
          <w:sz w:val="22"/>
          <w:szCs w:val="22"/>
          <w:lang w:val="sr-Cyrl-BA"/>
        </w:rPr>
        <w:t>Члан 3.</w:t>
      </w:r>
    </w:p>
    <w:p w14:paraId="19020BF0" w14:textId="77777777" w:rsidR="005B428E" w:rsidRPr="005B428E" w:rsidRDefault="005B428E" w:rsidP="005B428E">
      <w:pPr>
        <w:widowControl/>
        <w:autoSpaceDE/>
        <w:autoSpaceDN/>
        <w:adjustRightInd/>
        <w:spacing w:after="120"/>
        <w:jc w:val="both"/>
        <w:rPr>
          <w:rFonts w:ascii="Arial" w:eastAsia="Calibri" w:hAnsi="Arial" w:cs="Arial"/>
          <w:sz w:val="22"/>
          <w:szCs w:val="22"/>
          <w:lang w:val="sr-Cyrl-BA"/>
        </w:rPr>
      </w:pPr>
      <w:r w:rsidRPr="005B428E">
        <w:rPr>
          <w:rFonts w:ascii="Arial" w:eastAsia="Calibri" w:hAnsi="Arial" w:cs="Arial"/>
          <w:sz w:val="22"/>
          <w:szCs w:val="22"/>
          <w:lang w:val="sr-Cyrl-BA"/>
        </w:rPr>
        <w:t>Мења се члан 34в. и гласи: „Стручни орган Одсека је Наставно-стручно веће Одсека (у даљем тексту: Веће одсека). Веће одсека чине сви наставници и сарадници у радном односу на неодређено и одређено време, који раде у Одсеку. Председник Наставно-стручног већа Одсека је руководилац Одсека“.</w:t>
      </w:r>
    </w:p>
    <w:p w14:paraId="7E90A769" w14:textId="77777777" w:rsidR="005B428E" w:rsidRPr="005B428E" w:rsidRDefault="005B428E" w:rsidP="005B428E">
      <w:pPr>
        <w:widowControl/>
        <w:autoSpaceDE/>
        <w:autoSpaceDN/>
        <w:adjustRightInd/>
        <w:spacing w:after="120"/>
        <w:rPr>
          <w:rFonts w:ascii="Arial" w:eastAsia="Calibri" w:hAnsi="Arial" w:cs="Arial"/>
          <w:b/>
          <w:bCs/>
          <w:sz w:val="22"/>
          <w:szCs w:val="22"/>
          <w:lang w:val="sr-Latn-RS"/>
        </w:rPr>
      </w:pPr>
    </w:p>
    <w:p w14:paraId="0E737450" w14:textId="77777777" w:rsidR="005B428E" w:rsidRPr="005B428E" w:rsidRDefault="005B428E" w:rsidP="005B428E">
      <w:pPr>
        <w:widowControl/>
        <w:autoSpaceDE/>
        <w:autoSpaceDN/>
        <w:adjustRightInd/>
        <w:spacing w:after="120"/>
        <w:jc w:val="center"/>
        <w:rPr>
          <w:rFonts w:ascii="Arial" w:eastAsia="Calibri" w:hAnsi="Arial" w:cs="Arial"/>
          <w:b/>
          <w:bCs/>
          <w:sz w:val="22"/>
          <w:szCs w:val="22"/>
          <w:lang w:val="sr-Latn-RS"/>
        </w:rPr>
      </w:pPr>
      <w:r w:rsidRPr="005B428E">
        <w:rPr>
          <w:rFonts w:ascii="Arial" w:eastAsia="Calibri" w:hAnsi="Arial" w:cs="Arial"/>
          <w:b/>
          <w:bCs/>
          <w:sz w:val="22"/>
          <w:szCs w:val="22"/>
          <w:lang w:val="sr-Latn-RS"/>
        </w:rPr>
        <w:t xml:space="preserve">Члан </w:t>
      </w:r>
      <w:r w:rsidRPr="005B428E">
        <w:rPr>
          <w:rFonts w:ascii="Arial" w:eastAsia="Calibri" w:hAnsi="Arial" w:cs="Arial"/>
          <w:b/>
          <w:bCs/>
          <w:sz w:val="22"/>
          <w:szCs w:val="22"/>
          <w:lang w:val="sr-Cyrl-RS"/>
        </w:rPr>
        <w:t>4</w:t>
      </w:r>
      <w:r w:rsidRPr="005B428E">
        <w:rPr>
          <w:rFonts w:ascii="Arial" w:eastAsia="Calibri" w:hAnsi="Arial" w:cs="Arial"/>
          <w:b/>
          <w:bCs/>
          <w:sz w:val="22"/>
          <w:szCs w:val="22"/>
          <w:lang w:val="sr-Latn-RS"/>
        </w:rPr>
        <w:t>.</w:t>
      </w:r>
    </w:p>
    <w:p w14:paraId="7E41DCA1" w14:textId="77777777" w:rsidR="005B428E" w:rsidRPr="005B428E" w:rsidRDefault="005B428E" w:rsidP="005B428E">
      <w:pPr>
        <w:widowControl/>
        <w:autoSpaceDE/>
        <w:autoSpaceDN/>
        <w:adjustRightInd/>
        <w:spacing w:after="120"/>
        <w:rPr>
          <w:rFonts w:ascii="Arial" w:eastAsia="Calibri" w:hAnsi="Arial" w:cs="Arial"/>
          <w:sz w:val="22"/>
          <w:szCs w:val="22"/>
          <w:lang w:val="sr-Cyrl-RS"/>
        </w:rPr>
      </w:pPr>
      <w:r w:rsidRPr="005B428E">
        <w:rPr>
          <w:rFonts w:ascii="Arial" w:eastAsia="Calibri" w:hAnsi="Arial" w:cs="Arial"/>
          <w:sz w:val="22"/>
          <w:szCs w:val="22"/>
          <w:lang w:val="sr-Cyrl-RS"/>
        </w:rPr>
        <w:t>Испред члана 36а. мења се поднаслов и гласи:“ Центар за целоживотно учење“</w:t>
      </w:r>
    </w:p>
    <w:p w14:paraId="3FB9F5D6" w14:textId="77777777" w:rsidR="005B428E" w:rsidRPr="005B428E" w:rsidRDefault="005B428E" w:rsidP="005B428E">
      <w:pPr>
        <w:widowControl/>
        <w:autoSpaceDE/>
        <w:autoSpaceDN/>
        <w:adjustRightInd/>
        <w:spacing w:after="120"/>
        <w:rPr>
          <w:rFonts w:ascii="Arial" w:eastAsia="Calibri" w:hAnsi="Arial" w:cs="Arial"/>
          <w:sz w:val="22"/>
          <w:szCs w:val="22"/>
          <w:lang w:val="sr-Cyrl-RS"/>
        </w:rPr>
      </w:pPr>
      <w:r w:rsidRPr="005B428E">
        <w:rPr>
          <w:rFonts w:ascii="Arial" w:eastAsia="Calibri" w:hAnsi="Arial" w:cs="Arial"/>
          <w:sz w:val="22"/>
          <w:szCs w:val="22"/>
          <w:lang w:val="sr-Cyrl-RS"/>
        </w:rPr>
        <w:t xml:space="preserve">Члан 36а., са поднасловом Секретаријат, постаје члан 36б.  </w:t>
      </w:r>
    </w:p>
    <w:p w14:paraId="5C18FB91" w14:textId="77777777" w:rsidR="005B428E" w:rsidRPr="005B428E" w:rsidRDefault="005B428E" w:rsidP="005B428E">
      <w:pPr>
        <w:widowControl/>
        <w:autoSpaceDE/>
        <w:autoSpaceDN/>
        <w:adjustRightInd/>
        <w:spacing w:after="200" w:line="276" w:lineRule="auto"/>
        <w:rPr>
          <w:rFonts w:ascii="Arial" w:eastAsia="Calibri" w:hAnsi="Arial" w:cs="Arial"/>
          <w:b/>
          <w:bCs/>
          <w:sz w:val="22"/>
          <w:szCs w:val="22"/>
        </w:rPr>
      </w:pPr>
      <w:r w:rsidRPr="005B428E">
        <w:rPr>
          <w:rFonts w:ascii="Arial" w:eastAsia="Calibri" w:hAnsi="Arial" w:cs="Arial"/>
          <w:b/>
          <w:bCs/>
          <w:sz w:val="22"/>
          <w:szCs w:val="22"/>
        </w:rPr>
        <w:t xml:space="preserve">                                                                   Члан 5.      </w:t>
      </w:r>
    </w:p>
    <w:p w14:paraId="4577C7F0" w14:textId="77777777" w:rsidR="005B428E" w:rsidRPr="005B428E" w:rsidRDefault="005B428E" w:rsidP="005B428E">
      <w:pPr>
        <w:widowControl/>
        <w:autoSpaceDE/>
        <w:autoSpaceDN/>
        <w:adjustRightInd/>
        <w:spacing w:after="200"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 xml:space="preserve">У члану 40. брише се став 6.      </w:t>
      </w:r>
    </w:p>
    <w:p w14:paraId="1F3E08FF" w14:textId="77777777" w:rsidR="005B428E" w:rsidRPr="005B428E" w:rsidRDefault="005B428E" w:rsidP="005B428E">
      <w:pPr>
        <w:widowControl/>
        <w:autoSpaceDE/>
        <w:autoSpaceDN/>
        <w:adjustRightInd/>
        <w:spacing w:after="200" w:line="276" w:lineRule="auto"/>
        <w:rPr>
          <w:rFonts w:ascii="Arial" w:eastAsia="Calibri" w:hAnsi="Arial" w:cs="Arial"/>
          <w:b/>
          <w:sz w:val="22"/>
          <w:szCs w:val="22"/>
          <w:lang w:val="sr-Cyrl-RS"/>
        </w:rPr>
      </w:pPr>
      <w:r w:rsidRPr="005B428E">
        <w:rPr>
          <w:rFonts w:ascii="Arial" w:eastAsia="Calibri" w:hAnsi="Arial" w:cs="Arial"/>
          <w:b/>
          <w:sz w:val="22"/>
          <w:szCs w:val="22"/>
          <w:lang w:val="sr-Cyrl-RS"/>
        </w:rPr>
        <w:t xml:space="preserve">                                                                  Члан </w:t>
      </w:r>
      <w:r w:rsidRPr="005B428E">
        <w:rPr>
          <w:rFonts w:ascii="Arial" w:eastAsia="Calibri" w:hAnsi="Arial" w:cs="Arial"/>
          <w:b/>
          <w:sz w:val="22"/>
          <w:szCs w:val="22"/>
          <w:lang w:val="sr-Latn-RS"/>
        </w:rPr>
        <w:t>6</w:t>
      </w:r>
      <w:r w:rsidRPr="005B428E">
        <w:rPr>
          <w:rFonts w:ascii="Arial" w:eastAsia="Calibri" w:hAnsi="Arial" w:cs="Arial"/>
          <w:b/>
          <w:sz w:val="22"/>
          <w:szCs w:val="22"/>
          <w:lang w:val="sr-Cyrl-RS"/>
        </w:rPr>
        <w:t>.</w:t>
      </w:r>
    </w:p>
    <w:p w14:paraId="29EBEB11" w14:textId="77777777" w:rsidR="005B428E" w:rsidRPr="005B428E" w:rsidRDefault="005B428E" w:rsidP="005B428E">
      <w:pPr>
        <w:widowControl/>
        <w:autoSpaceDE/>
        <w:autoSpaceDN/>
        <w:adjustRightInd/>
        <w:spacing w:after="200" w:line="276" w:lineRule="auto"/>
        <w:rPr>
          <w:rFonts w:ascii="Arial" w:eastAsia="Calibri" w:hAnsi="Arial" w:cs="Arial"/>
          <w:bCs/>
          <w:sz w:val="22"/>
          <w:szCs w:val="22"/>
          <w:lang w:val="sr-Cyrl-RS"/>
        </w:rPr>
      </w:pPr>
      <w:bookmarkStart w:id="0" w:name="_Hlk100046568"/>
      <w:r w:rsidRPr="005B428E">
        <w:rPr>
          <w:rFonts w:ascii="Arial" w:eastAsia="Calibri" w:hAnsi="Arial" w:cs="Arial"/>
          <w:bCs/>
          <w:sz w:val="22"/>
          <w:szCs w:val="22"/>
          <w:lang w:val="sr-Cyrl-RS"/>
        </w:rPr>
        <w:t xml:space="preserve">У члану 64. мења се став 3.  </w:t>
      </w:r>
      <w:bookmarkEnd w:id="0"/>
      <w:r w:rsidRPr="005B428E">
        <w:rPr>
          <w:rFonts w:ascii="Arial" w:eastAsia="Calibri" w:hAnsi="Arial" w:cs="Arial"/>
          <w:bCs/>
          <w:sz w:val="22"/>
          <w:szCs w:val="22"/>
          <w:lang w:val="sr-Cyrl-RS"/>
        </w:rPr>
        <w:t>и гласи:“   Веће одсека чине сви наставници и сарадници у радном односу на неодређено и одређено време, који раде у Одсеку“.</w:t>
      </w:r>
    </w:p>
    <w:p w14:paraId="5AA5A924" w14:textId="77777777" w:rsidR="005B428E" w:rsidRPr="005B428E" w:rsidRDefault="005B428E" w:rsidP="005B428E">
      <w:pPr>
        <w:widowControl/>
        <w:autoSpaceDE/>
        <w:autoSpaceDN/>
        <w:adjustRightInd/>
        <w:spacing w:after="200" w:line="276" w:lineRule="auto"/>
        <w:rPr>
          <w:rFonts w:ascii="Arial" w:eastAsia="Calibri" w:hAnsi="Arial" w:cs="Arial"/>
          <w:bCs/>
          <w:sz w:val="22"/>
          <w:szCs w:val="22"/>
          <w:lang w:val="sr-Cyrl-RS"/>
        </w:rPr>
      </w:pPr>
    </w:p>
    <w:p w14:paraId="2056AC3D" w14:textId="77777777" w:rsidR="005B428E" w:rsidRPr="005B428E" w:rsidRDefault="005B428E" w:rsidP="005B428E">
      <w:pPr>
        <w:widowControl/>
        <w:autoSpaceDE/>
        <w:autoSpaceDN/>
        <w:adjustRightInd/>
        <w:spacing w:after="200" w:line="276" w:lineRule="auto"/>
        <w:rPr>
          <w:rFonts w:ascii="Arial" w:eastAsia="Calibri" w:hAnsi="Arial" w:cs="Arial"/>
          <w:b/>
          <w:sz w:val="22"/>
          <w:szCs w:val="22"/>
          <w:lang w:val="sr-Cyrl-RS"/>
        </w:rPr>
      </w:pPr>
      <w:r w:rsidRPr="005B428E">
        <w:rPr>
          <w:rFonts w:ascii="Arial" w:eastAsia="Calibri" w:hAnsi="Arial" w:cs="Arial"/>
          <w:b/>
          <w:sz w:val="22"/>
          <w:szCs w:val="22"/>
          <w:lang w:val="sr-Cyrl-RS"/>
        </w:rPr>
        <w:t xml:space="preserve">                                                                  Члан </w:t>
      </w:r>
      <w:r w:rsidRPr="005B428E">
        <w:rPr>
          <w:rFonts w:ascii="Arial" w:eastAsia="Calibri" w:hAnsi="Arial" w:cs="Arial"/>
          <w:b/>
          <w:sz w:val="22"/>
          <w:szCs w:val="22"/>
          <w:lang w:val="sr-Latn-RS"/>
        </w:rPr>
        <w:t>7</w:t>
      </w:r>
      <w:r w:rsidRPr="005B428E">
        <w:rPr>
          <w:rFonts w:ascii="Arial" w:eastAsia="Calibri" w:hAnsi="Arial" w:cs="Arial"/>
          <w:b/>
          <w:sz w:val="22"/>
          <w:szCs w:val="22"/>
          <w:lang w:val="sr-Cyrl-RS"/>
        </w:rPr>
        <w:t>.</w:t>
      </w:r>
    </w:p>
    <w:p w14:paraId="381A51B0" w14:textId="77777777" w:rsidR="005B428E" w:rsidRPr="005B428E" w:rsidRDefault="005B428E" w:rsidP="005B428E">
      <w:pPr>
        <w:widowControl/>
        <w:autoSpaceDE/>
        <w:autoSpaceDN/>
        <w:adjustRightInd/>
        <w:spacing w:after="200" w:line="276" w:lineRule="auto"/>
        <w:jc w:val="both"/>
        <w:rPr>
          <w:rFonts w:ascii="Arial" w:eastAsia="Calibri" w:hAnsi="Arial" w:cs="Arial"/>
          <w:bCs/>
          <w:sz w:val="22"/>
          <w:szCs w:val="22"/>
          <w:lang w:val="sr-Cyrl-RS"/>
        </w:rPr>
      </w:pPr>
      <w:r w:rsidRPr="005B428E">
        <w:rPr>
          <w:rFonts w:ascii="Arial" w:eastAsia="Calibri" w:hAnsi="Arial" w:cs="Arial"/>
          <w:bCs/>
          <w:sz w:val="22"/>
          <w:szCs w:val="22"/>
          <w:lang w:val="sr-Cyrl-RS"/>
        </w:rPr>
        <w:t>У члану 69. мења се став 3.  и гласи:“</w:t>
      </w:r>
      <w:r w:rsidRPr="005B428E">
        <w:rPr>
          <w:rFonts w:ascii="Calibri" w:eastAsia="Calibri" w:hAnsi="Calibri"/>
          <w:bCs/>
          <w:sz w:val="22"/>
          <w:szCs w:val="22"/>
        </w:rPr>
        <w:t xml:space="preserve"> </w:t>
      </w:r>
      <w:r w:rsidRPr="005B428E">
        <w:rPr>
          <w:rFonts w:ascii="Arial" w:eastAsia="Calibri" w:hAnsi="Arial" w:cs="Arial"/>
          <w:bCs/>
          <w:sz w:val="22"/>
          <w:szCs w:val="22"/>
          <w:lang w:val="sr-Cyrl-RS"/>
        </w:rPr>
        <w:t>Проширени колегијум председника Академије чине, осим лица наведених у ставу 2. овог члана, руководиоци одсека и</w:t>
      </w:r>
      <w:r w:rsidRPr="005B428E">
        <w:rPr>
          <w:rFonts w:ascii="Calibri" w:eastAsia="Calibri" w:hAnsi="Calibri"/>
          <w:bCs/>
          <w:sz w:val="22"/>
          <w:szCs w:val="22"/>
          <w:lang w:val="sr-Cyrl-RS"/>
        </w:rPr>
        <w:t xml:space="preserve"> </w:t>
      </w:r>
      <w:r w:rsidRPr="005B428E">
        <w:rPr>
          <w:rFonts w:ascii="Arial" w:eastAsia="Calibri" w:hAnsi="Arial" w:cs="Arial"/>
          <w:bCs/>
          <w:sz w:val="22"/>
          <w:szCs w:val="22"/>
          <w:lang w:val="sr-Cyrl-RS"/>
        </w:rPr>
        <w:t>руководилац финансијско-рачуноводствених послова. У раду Колегијума, по позиву председника, могу учествовати и друга лица“.</w:t>
      </w:r>
    </w:p>
    <w:p w14:paraId="64BCA93F" w14:textId="77777777" w:rsidR="005B428E" w:rsidRPr="005B428E" w:rsidRDefault="005B428E" w:rsidP="005B428E">
      <w:pPr>
        <w:widowControl/>
        <w:autoSpaceDE/>
        <w:autoSpaceDN/>
        <w:adjustRightInd/>
        <w:spacing w:after="200" w:line="276" w:lineRule="auto"/>
        <w:rPr>
          <w:rFonts w:ascii="Arial" w:eastAsia="Calibri" w:hAnsi="Arial" w:cs="Arial"/>
          <w:b/>
          <w:sz w:val="22"/>
          <w:szCs w:val="22"/>
          <w:lang w:val="sr-Cyrl-RS"/>
        </w:rPr>
      </w:pPr>
      <w:r w:rsidRPr="005B428E">
        <w:rPr>
          <w:rFonts w:ascii="Arial" w:eastAsia="Calibri" w:hAnsi="Arial" w:cs="Arial"/>
          <w:b/>
          <w:sz w:val="22"/>
          <w:szCs w:val="22"/>
          <w:lang w:val="sr-Cyrl-RS"/>
        </w:rPr>
        <w:t xml:space="preserve">                                                                 Члан </w:t>
      </w:r>
      <w:r w:rsidRPr="005B428E">
        <w:rPr>
          <w:rFonts w:ascii="Arial" w:eastAsia="Calibri" w:hAnsi="Arial" w:cs="Arial"/>
          <w:b/>
          <w:sz w:val="22"/>
          <w:szCs w:val="22"/>
          <w:lang w:val="sr-Latn-RS"/>
        </w:rPr>
        <w:t>8</w:t>
      </w:r>
      <w:r w:rsidRPr="005B428E">
        <w:rPr>
          <w:rFonts w:ascii="Arial" w:eastAsia="Calibri" w:hAnsi="Arial" w:cs="Arial"/>
          <w:b/>
          <w:sz w:val="22"/>
          <w:szCs w:val="22"/>
          <w:lang w:val="sr-Cyrl-RS"/>
        </w:rPr>
        <w:t>.</w:t>
      </w:r>
    </w:p>
    <w:p w14:paraId="34B5CDB3" w14:textId="77777777" w:rsidR="005B428E" w:rsidRPr="005B428E" w:rsidRDefault="005B428E" w:rsidP="005B428E">
      <w:pPr>
        <w:widowControl/>
        <w:autoSpaceDE/>
        <w:autoSpaceDN/>
        <w:adjustRightInd/>
        <w:spacing w:after="200" w:line="276" w:lineRule="auto"/>
        <w:jc w:val="both"/>
        <w:rPr>
          <w:rFonts w:ascii="Arial" w:eastAsia="Calibri" w:hAnsi="Arial" w:cs="Arial"/>
          <w:bCs/>
          <w:sz w:val="22"/>
          <w:szCs w:val="22"/>
          <w:lang w:val="sr-Cyrl-RS"/>
        </w:rPr>
      </w:pPr>
      <w:r w:rsidRPr="005B428E">
        <w:rPr>
          <w:rFonts w:ascii="Arial" w:eastAsia="Calibri" w:hAnsi="Arial" w:cs="Arial"/>
          <w:bCs/>
          <w:sz w:val="22"/>
          <w:szCs w:val="22"/>
          <w:lang w:val="sr-Cyrl-RS"/>
        </w:rPr>
        <w:t>У члану 70. мења се став 4. и гласи: „Право да буду бирани за члана студентског парламента имају сви студенти високошколске установе уписани на студије у школској години у којој се бира студентски парламент, које кандидује студентска организација регистрована у складу са овим законом или које кандидује неформална група студената која има писмену подршку најмање 10% укупног броја студената високошколске установе, у складу са општим актом студентског парламента“.</w:t>
      </w:r>
    </w:p>
    <w:p w14:paraId="3DA11083" w14:textId="77777777" w:rsidR="005B428E" w:rsidRPr="005B428E" w:rsidRDefault="005B428E" w:rsidP="005B428E">
      <w:pPr>
        <w:widowControl/>
        <w:autoSpaceDE/>
        <w:autoSpaceDN/>
        <w:adjustRightInd/>
        <w:spacing w:after="200" w:line="276" w:lineRule="auto"/>
        <w:jc w:val="both"/>
        <w:rPr>
          <w:rFonts w:ascii="Arial" w:eastAsia="Calibri" w:hAnsi="Arial" w:cs="Arial"/>
          <w:bCs/>
          <w:sz w:val="22"/>
          <w:szCs w:val="22"/>
          <w:lang w:val="sr-Cyrl-RS"/>
        </w:rPr>
      </w:pPr>
      <w:r w:rsidRPr="005B428E">
        <w:rPr>
          <w:rFonts w:ascii="Arial" w:eastAsia="Calibri" w:hAnsi="Arial" w:cs="Arial"/>
          <w:bCs/>
          <w:sz w:val="22"/>
          <w:szCs w:val="22"/>
          <w:lang w:val="sr-Cyrl-RS"/>
        </w:rPr>
        <w:t>У истом члану мења се став 6. и гласи: „Начин избора и број чланова студентског парламента утврђује се општим актом студентског парламента“ и додаје се став 7. који гласи:“</w:t>
      </w:r>
      <w:r w:rsidRPr="005B428E">
        <w:rPr>
          <w:rFonts w:ascii="Calibri" w:eastAsia="Calibri" w:hAnsi="Calibri"/>
          <w:sz w:val="22"/>
          <w:szCs w:val="22"/>
        </w:rPr>
        <w:t xml:space="preserve"> </w:t>
      </w:r>
      <w:r w:rsidRPr="005B428E">
        <w:rPr>
          <w:rFonts w:ascii="Arial" w:eastAsia="Calibri" w:hAnsi="Arial" w:cs="Arial"/>
          <w:bCs/>
          <w:sz w:val="22"/>
          <w:szCs w:val="22"/>
          <w:lang w:val="sr-Cyrl-RS"/>
        </w:rPr>
        <w:t>Изборе за студентски парламент расписује председник студентског парламента“.</w:t>
      </w:r>
    </w:p>
    <w:p w14:paraId="67034C2D" w14:textId="77777777" w:rsidR="005B428E" w:rsidRPr="005B428E" w:rsidRDefault="005B428E" w:rsidP="005B428E">
      <w:pPr>
        <w:widowControl/>
        <w:autoSpaceDE/>
        <w:autoSpaceDN/>
        <w:adjustRightInd/>
        <w:spacing w:after="200" w:line="276" w:lineRule="auto"/>
        <w:jc w:val="center"/>
        <w:rPr>
          <w:rFonts w:ascii="Arial" w:eastAsia="Calibri" w:hAnsi="Arial" w:cs="Arial"/>
          <w:b/>
          <w:sz w:val="22"/>
          <w:szCs w:val="22"/>
          <w:lang w:val="sr-Cyrl-RS"/>
        </w:rPr>
      </w:pPr>
      <w:r w:rsidRPr="005B428E">
        <w:rPr>
          <w:rFonts w:ascii="Arial" w:eastAsia="Calibri" w:hAnsi="Arial" w:cs="Arial"/>
          <w:b/>
          <w:sz w:val="22"/>
          <w:szCs w:val="22"/>
          <w:lang w:val="sr-Cyrl-RS"/>
        </w:rPr>
        <w:t xml:space="preserve">Члан </w:t>
      </w:r>
      <w:r w:rsidRPr="005B428E">
        <w:rPr>
          <w:rFonts w:ascii="Arial" w:eastAsia="Calibri" w:hAnsi="Arial" w:cs="Arial"/>
          <w:b/>
          <w:sz w:val="22"/>
          <w:szCs w:val="22"/>
          <w:lang w:val="sr-Latn-RS"/>
        </w:rPr>
        <w:t>9</w:t>
      </w:r>
      <w:r w:rsidRPr="005B428E">
        <w:rPr>
          <w:rFonts w:ascii="Arial" w:eastAsia="Calibri" w:hAnsi="Arial" w:cs="Arial"/>
          <w:b/>
          <w:sz w:val="22"/>
          <w:szCs w:val="22"/>
          <w:lang w:val="sr-Cyrl-RS"/>
        </w:rPr>
        <w:t>.</w:t>
      </w:r>
    </w:p>
    <w:p w14:paraId="048E4B58" w14:textId="77777777" w:rsidR="005B428E" w:rsidRPr="005B428E" w:rsidRDefault="005B428E" w:rsidP="005B428E">
      <w:pPr>
        <w:widowControl/>
        <w:autoSpaceDE/>
        <w:autoSpaceDN/>
        <w:adjustRightInd/>
        <w:spacing w:after="200"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Члан 74. мења се и гласи:</w:t>
      </w:r>
    </w:p>
    <w:p w14:paraId="61ED1F25"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„Овлашћења студентског парламента су:</w:t>
      </w:r>
    </w:p>
    <w:p w14:paraId="60D0C6C6"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44668F31"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1) доноси опште акте којима уређује свој рад, начин функционисања, организацију и број, начин и поступак избора својих чланова - пословник о раду студентског парламента и правилник о избору чланова студентског парламента;</w:t>
      </w:r>
    </w:p>
    <w:p w14:paraId="2D902EE8"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0F644789"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2) бира и разрешава представнике студената у органима установе, студентским конференцијама, као и у органима других установа и организација у којима су заступљени представници студената, у складу са њиховим статутом и законом;</w:t>
      </w:r>
    </w:p>
    <w:p w14:paraId="151910AA"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7DA0FE94"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3) бира, односно предлаже студента проректора, односно студента продекана из реда студената надлежног за студентска питања, у складу са статутом високошколске установе;</w:t>
      </w:r>
    </w:p>
    <w:p w14:paraId="24537625"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30E81F04"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4) бира и разрешава председника и потпредседнике студентског парламента и утврђује друга тела која ће се бавити посебним пословима у оквиру овлашћења студентског парламента;</w:t>
      </w:r>
    </w:p>
    <w:p w14:paraId="53FAB16C"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53755553"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5) учествује у процесу самовредновања високошколске установе;</w:t>
      </w:r>
    </w:p>
    <w:p w14:paraId="575729DE"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45EE05E3"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6) обавља активности које се односе на осигурање и оцену квалитета наставе, реформу студијских програма, анализу и оцену ефикасности студија, утврђивање броја ЕСПБ бодова, развој мобилности студената, подстицање научно-истраживачког рада студената, сарадњу са тржиштем рада, заштиту права студената и унапређење студентског стандарда и даје мишљење о критеријумима за оцењивање активности и знања студената у наставном процесу;</w:t>
      </w:r>
    </w:p>
    <w:p w14:paraId="57649FF1"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4A58CF85"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7) покреће иницијативу за доношење или промену прописа високошколске установе од интереса за студенте;</w:t>
      </w:r>
    </w:p>
    <w:p w14:paraId="4C1DFB88"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35475E8F"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8) покреће иницијативу за доношење или промену одлука других органа високошколске установе које се односе на положај студената у наставном процесу и управљању установом;</w:t>
      </w:r>
    </w:p>
    <w:p w14:paraId="0E0358BD"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316FF465"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9) доноси годишњи план и програм рада студентског парламента и усваја извештај о раду;</w:t>
      </w:r>
    </w:p>
    <w:p w14:paraId="2EFFA733"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20BE2792"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10) доноси финансијски план и подноси финансијски извештај студентског парламента;</w:t>
      </w:r>
    </w:p>
    <w:p w14:paraId="3A00CFED"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4C35804D"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11) обавља друге активности у складу са законом и општим актима високошколске установе;</w:t>
      </w:r>
    </w:p>
    <w:p w14:paraId="3B87F592"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69E4B595"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12) даје мишљења о педагошком раду наставника и сарадника, у складу са општим актом високошколске установе;</w:t>
      </w:r>
    </w:p>
    <w:p w14:paraId="06170347"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3BE56EB8"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13) реализује ваннаставне активности студената, оснива спортске екипе, координише спортским екипама, организује стручна и спортска такмичења, конференције, студентске научне скупове, студијске и стручне посете установама и институцијама у земљи и иностранству, студентске екскурзије, стручне праксе, трибине, округле столове, хуманитарне активности, промоције научне и стручне литературе, издаје студентске часописе и сл.;</w:t>
      </w:r>
    </w:p>
    <w:p w14:paraId="6BD55DF6"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73828D64"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14) одлучује о расподели средстава за ваннаставне активности студената, у складу са општим актом студентског парламента.</w:t>
      </w:r>
    </w:p>
    <w:p w14:paraId="72772C3D"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60E90430"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Савет високошколске установе усваја финансијски извештај студентског парламента из става 1. тачка 10. у оквиру финансијског извештаја високошколске установе“.</w:t>
      </w:r>
    </w:p>
    <w:p w14:paraId="66529228"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08BDF7E1" w14:textId="77777777" w:rsidR="005B428E" w:rsidRPr="005B428E" w:rsidRDefault="005B428E" w:rsidP="005B428E">
      <w:pPr>
        <w:widowControl/>
        <w:autoSpaceDE/>
        <w:autoSpaceDN/>
        <w:adjustRightInd/>
        <w:spacing w:line="276" w:lineRule="auto"/>
        <w:jc w:val="center"/>
        <w:rPr>
          <w:rFonts w:ascii="Arial" w:eastAsia="Calibri" w:hAnsi="Arial" w:cs="Arial"/>
          <w:b/>
          <w:sz w:val="22"/>
          <w:szCs w:val="22"/>
          <w:lang w:val="sr-Cyrl-RS"/>
        </w:rPr>
      </w:pPr>
      <w:bookmarkStart w:id="1" w:name="_Hlk104450686"/>
      <w:r w:rsidRPr="005B428E">
        <w:rPr>
          <w:rFonts w:ascii="Arial" w:eastAsia="Calibri" w:hAnsi="Arial" w:cs="Arial"/>
          <w:b/>
          <w:sz w:val="22"/>
          <w:szCs w:val="22"/>
          <w:lang w:val="sr-Cyrl-RS"/>
        </w:rPr>
        <w:t>Члан 1</w:t>
      </w:r>
      <w:r w:rsidRPr="005B428E">
        <w:rPr>
          <w:rFonts w:ascii="Arial" w:eastAsia="Calibri" w:hAnsi="Arial" w:cs="Arial"/>
          <w:b/>
          <w:sz w:val="22"/>
          <w:szCs w:val="22"/>
          <w:lang w:val="sr-Latn-RS"/>
        </w:rPr>
        <w:t>0</w:t>
      </w:r>
      <w:r w:rsidRPr="005B428E">
        <w:rPr>
          <w:rFonts w:ascii="Arial" w:eastAsia="Calibri" w:hAnsi="Arial" w:cs="Arial"/>
          <w:b/>
          <w:sz w:val="22"/>
          <w:szCs w:val="22"/>
          <w:lang w:val="sr-Cyrl-RS"/>
        </w:rPr>
        <w:t>.</w:t>
      </w:r>
    </w:p>
    <w:bookmarkEnd w:id="1"/>
    <w:p w14:paraId="7ADB2310"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r w:rsidRPr="005B428E">
        <w:rPr>
          <w:rFonts w:ascii="Arial" w:eastAsia="Calibri" w:hAnsi="Arial" w:cs="Arial"/>
          <w:bCs/>
          <w:sz w:val="22"/>
          <w:szCs w:val="22"/>
          <w:lang w:val="sr-Cyrl-RS"/>
        </w:rPr>
        <w:t>У члану 94. мења се став 2. и гласи:“</w:t>
      </w:r>
      <w:r w:rsidRPr="005B428E">
        <w:rPr>
          <w:rFonts w:ascii="Calibri" w:eastAsia="Calibri" w:hAnsi="Calibri"/>
          <w:bCs/>
          <w:sz w:val="22"/>
          <w:szCs w:val="22"/>
        </w:rPr>
        <w:t xml:space="preserve"> </w:t>
      </w:r>
      <w:r w:rsidRPr="005B428E">
        <w:rPr>
          <w:rFonts w:ascii="Arial" w:eastAsia="Calibri" w:hAnsi="Arial" w:cs="Arial"/>
          <w:bCs/>
          <w:sz w:val="22"/>
          <w:szCs w:val="22"/>
          <w:lang w:val="sr-Cyrl-RS"/>
        </w:rPr>
        <w:t>Ранг  листа  кандидата  за  упис  у  прву  годину  мастер  и  специјалистичких струковних студија утврђује се на основу опште просечне оцене остварене на основним студијама, а на студијском програму Струковни мастер медицинска сестра и на основу резултата постигнутих на пријемном испиту“.</w:t>
      </w:r>
    </w:p>
    <w:p w14:paraId="43DD2316"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p>
    <w:p w14:paraId="1597C9A7" w14:textId="77777777" w:rsidR="005B428E" w:rsidRPr="005B428E" w:rsidRDefault="005B428E" w:rsidP="005B428E">
      <w:pPr>
        <w:widowControl/>
        <w:autoSpaceDE/>
        <w:autoSpaceDN/>
        <w:adjustRightInd/>
        <w:spacing w:line="276" w:lineRule="auto"/>
        <w:jc w:val="center"/>
        <w:rPr>
          <w:rFonts w:ascii="Arial" w:eastAsia="Calibri" w:hAnsi="Arial" w:cs="Arial"/>
          <w:b/>
          <w:sz w:val="22"/>
          <w:szCs w:val="22"/>
          <w:lang w:val="sr-Cyrl-RS"/>
        </w:rPr>
      </w:pPr>
      <w:r w:rsidRPr="005B428E">
        <w:rPr>
          <w:rFonts w:ascii="Arial" w:eastAsia="Calibri" w:hAnsi="Arial" w:cs="Arial"/>
          <w:b/>
          <w:sz w:val="22"/>
          <w:szCs w:val="22"/>
          <w:lang w:val="sr-Cyrl-RS"/>
        </w:rPr>
        <w:t>Члан 11.</w:t>
      </w:r>
    </w:p>
    <w:p w14:paraId="7B1FCA28"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r w:rsidRPr="005B428E">
        <w:rPr>
          <w:rFonts w:ascii="Arial" w:eastAsia="Calibri" w:hAnsi="Arial" w:cs="Arial"/>
          <w:bCs/>
          <w:sz w:val="22"/>
          <w:szCs w:val="22"/>
          <w:lang w:val="sr-Cyrl-RS"/>
        </w:rPr>
        <w:t>У члану 141. мења се став 3. и гласи:“</w:t>
      </w:r>
      <w:r w:rsidRPr="005B428E">
        <w:rPr>
          <w:rFonts w:ascii="Calibri" w:eastAsia="Calibri" w:hAnsi="Calibri"/>
          <w:bCs/>
          <w:sz w:val="22"/>
          <w:szCs w:val="22"/>
        </w:rPr>
        <w:t xml:space="preserve"> </w:t>
      </w:r>
      <w:r w:rsidRPr="005B428E">
        <w:rPr>
          <w:rFonts w:ascii="Arial" w:eastAsia="Calibri" w:hAnsi="Arial" w:cs="Arial"/>
          <w:bCs/>
          <w:sz w:val="22"/>
          <w:szCs w:val="22"/>
          <w:lang w:val="sr-Cyrl-RS"/>
        </w:rPr>
        <w:t>У звање професора струковних студија може бити изабрано лице које има научни назив доктора наука, односно уметнички назив доктора уметности и има научне, односно стручне радове објављене у научним часописима или зборницима, са рецензијама, односно уметничка остварења“.</w:t>
      </w:r>
    </w:p>
    <w:p w14:paraId="0D9B4D1B"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p>
    <w:p w14:paraId="19E9BFEE"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p>
    <w:p w14:paraId="3774CD00" w14:textId="77777777" w:rsidR="005B428E" w:rsidRPr="005B428E" w:rsidRDefault="005B428E" w:rsidP="005B428E">
      <w:pPr>
        <w:widowControl/>
        <w:autoSpaceDE/>
        <w:autoSpaceDN/>
        <w:adjustRightInd/>
        <w:spacing w:line="276" w:lineRule="auto"/>
        <w:jc w:val="both"/>
        <w:rPr>
          <w:rFonts w:ascii="Arial" w:eastAsia="Calibri" w:hAnsi="Arial" w:cs="Arial"/>
          <w:b/>
          <w:sz w:val="22"/>
          <w:szCs w:val="22"/>
          <w:lang w:val="sr-Cyrl-RS"/>
        </w:rPr>
      </w:pP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bookmarkStart w:id="2" w:name="_Hlk100055484"/>
      <w:r w:rsidRPr="005B428E">
        <w:rPr>
          <w:rFonts w:ascii="Arial" w:eastAsia="Calibri" w:hAnsi="Arial" w:cs="Arial"/>
          <w:b/>
          <w:sz w:val="22"/>
          <w:szCs w:val="22"/>
          <w:lang w:val="sr-Cyrl-RS"/>
        </w:rPr>
        <w:t>Члан 12.</w:t>
      </w:r>
    </w:p>
    <w:bookmarkEnd w:id="2"/>
    <w:p w14:paraId="16E9540A" w14:textId="77777777" w:rsidR="005B428E" w:rsidRPr="005B428E" w:rsidRDefault="005B428E" w:rsidP="005B428E">
      <w:pPr>
        <w:widowControl/>
        <w:autoSpaceDE/>
        <w:autoSpaceDN/>
        <w:adjustRightInd/>
        <w:spacing w:line="276" w:lineRule="auto"/>
        <w:jc w:val="both"/>
        <w:rPr>
          <w:rFonts w:ascii="Arial" w:eastAsia="Calibri" w:hAnsi="Arial" w:cs="Arial"/>
          <w:b/>
          <w:sz w:val="22"/>
          <w:szCs w:val="22"/>
          <w:lang w:val="sr-Cyrl-RS"/>
        </w:rPr>
      </w:pPr>
    </w:p>
    <w:p w14:paraId="1049D1B6"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r w:rsidRPr="005B428E">
        <w:rPr>
          <w:rFonts w:ascii="Arial" w:eastAsia="Calibri" w:hAnsi="Arial" w:cs="Arial"/>
          <w:bCs/>
          <w:sz w:val="22"/>
          <w:szCs w:val="22"/>
          <w:lang w:val="sr-Cyrl-RS"/>
        </w:rPr>
        <w:t>У члану 142. додаје се став 6. и гласи:“</w:t>
      </w:r>
      <w:r w:rsidRPr="005B428E">
        <w:rPr>
          <w:rFonts w:ascii="Calibri" w:eastAsia="Calibri" w:hAnsi="Calibri"/>
          <w:bCs/>
          <w:sz w:val="22"/>
          <w:szCs w:val="22"/>
        </w:rPr>
        <w:t xml:space="preserve"> </w:t>
      </w:r>
      <w:r w:rsidRPr="005B428E">
        <w:rPr>
          <w:rFonts w:ascii="Arial" w:eastAsia="Calibri" w:hAnsi="Arial" w:cs="Arial"/>
          <w:bCs/>
          <w:sz w:val="22"/>
          <w:szCs w:val="22"/>
        </w:rPr>
        <w:t>Ближи услови</w:t>
      </w:r>
      <w:r w:rsidRPr="005B428E">
        <w:rPr>
          <w:rFonts w:ascii="Arial" w:eastAsia="Calibri" w:hAnsi="Arial" w:cs="Arial"/>
          <w:bCs/>
          <w:sz w:val="22"/>
          <w:szCs w:val="22"/>
          <w:lang w:val="sr-Cyrl-RS"/>
        </w:rPr>
        <w:t xml:space="preserve"> начина и поступка стицања звања  и заснивања радног односа </w:t>
      </w:r>
      <w:bookmarkStart w:id="3" w:name="_Hlk100055407"/>
      <w:r w:rsidRPr="005B428E">
        <w:rPr>
          <w:rFonts w:ascii="Arial" w:eastAsia="Calibri" w:hAnsi="Arial" w:cs="Arial"/>
          <w:bCs/>
          <w:sz w:val="22"/>
          <w:szCs w:val="22"/>
          <w:lang w:val="sr-Cyrl-RS"/>
        </w:rPr>
        <w:t xml:space="preserve">наставника </w:t>
      </w:r>
      <w:bookmarkEnd w:id="3"/>
      <w:r w:rsidRPr="005B428E">
        <w:rPr>
          <w:rFonts w:ascii="Arial" w:eastAsia="Calibri" w:hAnsi="Arial" w:cs="Arial"/>
          <w:bCs/>
          <w:sz w:val="22"/>
          <w:szCs w:val="22"/>
          <w:lang w:val="sr-Cyrl-RS"/>
        </w:rPr>
        <w:t>уређује се Правилником о начину и поступку избора у звање и заснивању радног односа наставника и сарадника“.</w:t>
      </w:r>
    </w:p>
    <w:p w14:paraId="7AFEF0EE"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p>
    <w:p w14:paraId="216DD50C" w14:textId="77777777" w:rsidR="005B428E" w:rsidRPr="005B428E" w:rsidRDefault="005B428E" w:rsidP="005B428E">
      <w:pPr>
        <w:widowControl/>
        <w:autoSpaceDE/>
        <w:autoSpaceDN/>
        <w:adjustRightInd/>
        <w:spacing w:line="276" w:lineRule="auto"/>
        <w:jc w:val="center"/>
        <w:rPr>
          <w:rFonts w:ascii="Arial" w:eastAsia="Calibri" w:hAnsi="Arial" w:cs="Arial"/>
          <w:b/>
          <w:sz w:val="22"/>
          <w:szCs w:val="22"/>
          <w:lang w:val="sr-Cyrl-RS"/>
        </w:rPr>
      </w:pPr>
      <w:r w:rsidRPr="005B428E">
        <w:rPr>
          <w:rFonts w:ascii="Arial" w:eastAsia="Calibri" w:hAnsi="Arial" w:cs="Arial"/>
          <w:b/>
          <w:sz w:val="22"/>
          <w:szCs w:val="22"/>
          <w:lang w:val="sr-Cyrl-RS"/>
        </w:rPr>
        <w:t>Члан 13.</w:t>
      </w:r>
    </w:p>
    <w:p w14:paraId="0D92E722" w14:textId="77777777" w:rsidR="005B428E" w:rsidRPr="005B428E" w:rsidRDefault="005B428E" w:rsidP="005B428E">
      <w:pPr>
        <w:widowControl/>
        <w:autoSpaceDE/>
        <w:autoSpaceDN/>
        <w:adjustRightInd/>
        <w:spacing w:line="276" w:lineRule="auto"/>
        <w:jc w:val="center"/>
        <w:rPr>
          <w:rFonts w:ascii="Arial" w:eastAsia="Calibri" w:hAnsi="Arial" w:cs="Arial"/>
          <w:b/>
          <w:sz w:val="22"/>
          <w:szCs w:val="22"/>
          <w:lang w:val="sr-Cyrl-RS"/>
        </w:rPr>
      </w:pPr>
    </w:p>
    <w:p w14:paraId="57B9B88D"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bookmarkStart w:id="4" w:name="_Hlk100057061"/>
      <w:r w:rsidRPr="005B428E">
        <w:rPr>
          <w:rFonts w:ascii="Arial" w:eastAsia="Calibri" w:hAnsi="Arial" w:cs="Arial"/>
          <w:bCs/>
          <w:sz w:val="22"/>
          <w:szCs w:val="22"/>
          <w:lang w:val="sr-Cyrl-RS"/>
        </w:rPr>
        <w:t xml:space="preserve">Брише се члан </w:t>
      </w:r>
      <w:bookmarkEnd w:id="4"/>
      <w:r w:rsidRPr="005B428E">
        <w:rPr>
          <w:rFonts w:ascii="Arial" w:eastAsia="Calibri" w:hAnsi="Arial" w:cs="Arial"/>
          <w:bCs/>
          <w:sz w:val="22"/>
          <w:szCs w:val="22"/>
          <w:lang w:val="sr-Cyrl-RS"/>
        </w:rPr>
        <w:t>143, 143а.,144., 145.,146. и 148.</w:t>
      </w:r>
    </w:p>
    <w:p w14:paraId="0AE9D1B7"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471F20D0"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103AA268"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34753744"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0FD5EA1F" w14:textId="77777777" w:rsidR="005B428E" w:rsidRPr="005B428E" w:rsidRDefault="005B428E" w:rsidP="005B428E">
      <w:pPr>
        <w:widowControl/>
        <w:autoSpaceDE/>
        <w:autoSpaceDN/>
        <w:adjustRightInd/>
        <w:spacing w:line="276" w:lineRule="auto"/>
        <w:rPr>
          <w:rFonts w:ascii="Arial" w:eastAsia="Calibri" w:hAnsi="Arial" w:cs="Arial"/>
          <w:b/>
          <w:sz w:val="22"/>
          <w:szCs w:val="22"/>
          <w:lang w:val="sr-Cyrl-RS"/>
        </w:rPr>
      </w:pP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
          <w:sz w:val="22"/>
          <w:szCs w:val="22"/>
          <w:lang w:val="sr-Cyrl-RS"/>
        </w:rPr>
        <w:t>Члан 14.</w:t>
      </w:r>
    </w:p>
    <w:p w14:paraId="1C836681" w14:textId="77777777" w:rsidR="005B428E" w:rsidRPr="005B428E" w:rsidRDefault="005B428E" w:rsidP="005B428E">
      <w:pPr>
        <w:widowControl/>
        <w:autoSpaceDE/>
        <w:autoSpaceDN/>
        <w:adjustRightInd/>
        <w:spacing w:line="276" w:lineRule="auto"/>
        <w:rPr>
          <w:rFonts w:ascii="Arial" w:eastAsia="Calibri" w:hAnsi="Arial" w:cs="Arial"/>
          <w:b/>
          <w:sz w:val="22"/>
          <w:szCs w:val="22"/>
          <w:lang w:val="sr-Cyrl-RS"/>
        </w:rPr>
      </w:pPr>
    </w:p>
    <w:p w14:paraId="78002206"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r w:rsidRPr="005B428E">
        <w:rPr>
          <w:rFonts w:ascii="Arial" w:eastAsia="Calibri" w:hAnsi="Arial" w:cs="Arial"/>
          <w:bCs/>
          <w:sz w:val="22"/>
          <w:szCs w:val="22"/>
          <w:lang w:val="sr-Cyrl-RS"/>
        </w:rPr>
        <w:t xml:space="preserve">У члану 149. став 1. мења се и гласи:“ Председник Академије може, без расписивања конкурса, на основу сагласности Већа Академије, ангажовати ван радног односа (допунски рад и сл.) наставника друге високошколске установе за извођење наставе на студијским програмима који се реализују на Академији. Сагласност за радно ангажовање наставника са других високошколских установа, Веће Академије даје на основу предлога Већа катедри и мишљења Већа одсека“. </w:t>
      </w:r>
    </w:p>
    <w:p w14:paraId="3826451A"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p>
    <w:p w14:paraId="2F35D947" w14:textId="77777777" w:rsidR="005B428E" w:rsidRPr="005B428E" w:rsidRDefault="005B428E" w:rsidP="005B428E">
      <w:pPr>
        <w:widowControl/>
        <w:autoSpaceDE/>
        <w:autoSpaceDN/>
        <w:adjustRightInd/>
        <w:spacing w:line="276" w:lineRule="auto"/>
        <w:rPr>
          <w:rFonts w:ascii="Arial" w:eastAsia="Calibri" w:hAnsi="Arial" w:cs="Arial"/>
          <w:b/>
          <w:sz w:val="22"/>
          <w:szCs w:val="22"/>
          <w:lang w:val="sr-Cyrl-RS"/>
        </w:rPr>
      </w:pP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
          <w:sz w:val="22"/>
          <w:szCs w:val="22"/>
          <w:lang w:val="sr-Cyrl-RS"/>
        </w:rPr>
        <w:t>Члан 15.</w:t>
      </w:r>
    </w:p>
    <w:p w14:paraId="3FDD42AC" w14:textId="77777777" w:rsidR="005B428E" w:rsidRPr="005B428E" w:rsidRDefault="005B428E" w:rsidP="005B428E">
      <w:pPr>
        <w:widowControl/>
        <w:autoSpaceDE/>
        <w:autoSpaceDN/>
        <w:adjustRightInd/>
        <w:spacing w:line="276" w:lineRule="auto"/>
        <w:rPr>
          <w:rFonts w:ascii="Arial" w:eastAsia="Calibri" w:hAnsi="Arial" w:cs="Arial"/>
          <w:b/>
          <w:sz w:val="22"/>
          <w:szCs w:val="22"/>
          <w:lang w:val="sr-Cyrl-RS"/>
        </w:rPr>
      </w:pPr>
    </w:p>
    <w:p w14:paraId="26539E12"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У члану 150. брише се став 3.</w:t>
      </w:r>
    </w:p>
    <w:p w14:paraId="70E3ED5B" w14:textId="77777777" w:rsidR="005B428E" w:rsidRPr="005B428E" w:rsidRDefault="005B428E" w:rsidP="005B428E">
      <w:pPr>
        <w:widowControl/>
        <w:autoSpaceDE/>
        <w:autoSpaceDN/>
        <w:adjustRightInd/>
        <w:spacing w:line="276" w:lineRule="auto"/>
        <w:jc w:val="center"/>
        <w:rPr>
          <w:rFonts w:ascii="Arial" w:eastAsia="Calibri" w:hAnsi="Arial" w:cs="Arial"/>
          <w:b/>
          <w:sz w:val="22"/>
          <w:szCs w:val="22"/>
          <w:lang w:val="sr-Cyrl-RS"/>
        </w:rPr>
      </w:pPr>
      <w:r w:rsidRPr="005B428E">
        <w:rPr>
          <w:rFonts w:ascii="Arial" w:eastAsia="Calibri" w:hAnsi="Arial" w:cs="Arial"/>
          <w:b/>
          <w:sz w:val="22"/>
          <w:szCs w:val="22"/>
          <w:lang w:val="sr-Cyrl-RS"/>
        </w:rPr>
        <w:t>Члан 16.</w:t>
      </w:r>
    </w:p>
    <w:p w14:paraId="7315AD92"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У члану 1</w:t>
      </w:r>
      <w:r w:rsidRPr="005B428E">
        <w:rPr>
          <w:rFonts w:ascii="Arial" w:eastAsia="Calibri" w:hAnsi="Arial" w:cs="Arial"/>
          <w:bCs/>
          <w:sz w:val="22"/>
          <w:szCs w:val="22"/>
          <w:lang w:val="sr-Latn-RS"/>
        </w:rPr>
        <w:t>52</w:t>
      </w:r>
      <w:r w:rsidRPr="005B428E">
        <w:rPr>
          <w:rFonts w:ascii="Arial" w:eastAsia="Calibri" w:hAnsi="Arial" w:cs="Arial"/>
          <w:bCs/>
          <w:sz w:val="22"/>
          <w:szCs w:val="22"/>
          <w:lang w:val="sr-Cyrl-RS"/>
        </w:rPr>
        <w:t xml:space="preserve">. додаје се став </w:t>
      </w:r>
      <w:r w:rsidRPr="005B428E">
        <w:rPr>
          <w:rFonts w:ascii="Arial" w:eastAsia="Calibri" w:hAnsi="Arial" w:cs="Arial"/>
          <w:bCs/>
          <w:sz w:val="22"/>
          <w:szCs w:val="22"/>
          <w:lang w:val="sr-Latn-RS"/>
        </w:rPr>
        <w:t>11</w:t>
      </w:r>
      <w:r w:rsidRPr="005B428E">
        <w:rPr>
          <w:rFonts w:ascii="Arial" w:eastAsia="Calibri" w:hAnsi="Arial" w:cs="Arial"/>
          <w:bCs/>
          <w:sz w:val="22"/>
          <w:szCs w:val="22"/>
          <w:lang w:val="sr-Cyrl-RS"/>
        </w:rPr>
        <w:t>. и гласи:“ Ближи услови начина и поступка стицања звања  и заснивања радног односа сарадника уређује се Правилником о начину и поступку избора у звање и заснивању радног односа наставника и сарадника“.</w:t>
      </w:r>
    </w:p>
    <w:p w14:paraId="21B0C170" w14:textId="77777777" w:rsidR="005B428E" w:rsidRPr="005B428E" w:rsidRDefault="005B428E" w:rsidP="005B428E">
      <w:pPr>
        <w:widowControl/>
        <w:autoSpaceDE/>
        <w:autoSpaceDN/>
        <w:adjustRightInd/>
        <w:spacing w:line="276" w:lineRule="auto"/>
        <w:jc w:val="center"/>
        <w:rPr>
          <w:rFonts w:ascii="Arial" w:eastAsia="Calibri" w:hAnsi="Arial" w:cs="Arial"/>
          <w:b/>
          <w:sz w:val="22"/>
          <w:szCs w:val="22"/>
          <w:lang w:val="sr-Cyrl-RS"/>
        </w:rPr>
      </w:pPr>
      <w:r w:rsidRPr="005B428E">
        <w:rPr>
          <w:rFonts w:ascii="Arial" w:eastAsia="Calibri" w:hAnsi="Arial" w:cs="Arial"/>
          <w:b/>
          <w:sz w:val="22"/>
          <w:szCs w:val="22"/>
          <w:lang w:val="sr-Cyrl-RS"/>
        </w:rPr>
        <w:t>Члан 17.</w:t>
      </w:r>
    </w:p>
    <w:p w14:paraId="14F9A1DC"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Брише се члан 152а. и 153а.</w:t>
      </w:r>
    </w:p>
    <w:p w14:paraId="47C322ED" w14:textId="77777777" w:rsidR="005B428E" w:rsidRPr="005B428E" w:rsidRDefault="005B428E" w:rsidP="005B428E">
      <w:pPr>
        <w:widowControl/>
        <w:autoSpaceDE/>
        <w:autoSpaceDN/>
        <w:adjustRightInd/>
        <w:spacing w:line="276" w:lineRule="auto"/>
        <w:rPr>
          <w:rFonts w:ascii="Arial" w:eastAsia="Calibri" w:hAnsi="Arial" w:cs="Arial"/>
          <w:b/>
          <w:sz w:val="22"/>
          <w:szCs w:val="22"/>
          <w:lang w:val="sr-Cyrl-RS"/>
        </w:rPr>
      </w:pPr>
    </w:p>
    <w:p w14:paraId="241FCC2B" w14:textId="77777777" w:rsidR="005B428E" w:rsidRPr="005B428E" w:rsidRDefault="005B428E" w:rsidP="005B428E">
      <w:pPr>
        <w:widowControl/>
        <w:autoSpaceDE/>
        <w:autoSpaceDN/>
        <w:adjustRightInd/>
        <w:spacing w:line="276" w:lineRule="auto"/>
        <w:jc w:val="center"/>
        <w:rPr>
          <w:rFonts w:ascii="Arial" w:eastAsia="Calibri" w:hAnsi="Arial" w:cs="Arial"/>
          <w:b/>
          <w:sz w:val="22"/>
          <w:szCs w:val="22"/>
          <w:lang w:val="sr-Cyrl-RS"/>
        </w:rPr>
      </w:pPr>
      <w:bookmarkStart w:id="5" w:name="_Hlk100057325"/>
      <w:r w:rsidRPr="005B428E">
        <w:rPr>
          <w:rFonts w:ascii="Arial" w:eastAsia="Calibri" w:hAnsi="Arial" w:cs="Arial"/>
          <w:b/>
          <w:sz w:val="22"/>
          <w:szCs w:val="22"/>
          <w:lang w:val="sr-Cyrl-RS"/>
        </w:rPr>
        <w:t>Члан 18.</w:t>
      </w:r>
    </w:p>
    <w:bookmarkEnd w:id="5"/>
    <w:p w14:paraId="72E860F0"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Члан 153.мења се и гласи:</w:t>
      </w:r>
    </w:p>
    <w:p w14:paraId="57DBD6CA"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 xml:space="preserve"> „Академија може за потребе реализације студијских програма изабрати у звање сарадника ван радног односа (демонстратор и сл.) за помоћ у настави на студијама првог степена, студента студија првог, другог или трећег степена, под условом да су на студијама првог степена остварили најмање 120 ЕСПБ бодова са укупном просечном оценом најмање осам (8).   </w:t>
      </w:r>
    </w:p>
    <w:p w14:paraId="27CBEA1C" w14:textId="77777777" w:rsidR="005B428E" w:rsidRPr="005B428E" w:rsidRDefault="005B428E" w:rsidP="005B428E">
      <w:pPr>
        <w:widowControl/>
        <w:autoSpaceDE/>
        <w:autoSpaceDN/>
        <w:adjustRightInd/>
        <w:spacing w:line="276" w:lineRule="auto"/>
        <w:rPr>
          <w:rFonts w:ascii="Arial" w:eastAsia="Calibri" w:hAnsi="Arial" w:cs="Arial"/>
          <w:bCs/>
          <w:sz w:val="22"/>
          <w:szCs w:val="22"/>
          <w:lang w:val="sr-Cyrl-RS"/>
        </w:rPr>
      </w:pPr>
      <w:r w:rsidRPr="005B428E">
        <w:rPr>
          <w:rFonts w:ascii="Arial" w:eastAsia="Calibri" w:hAnsi="Arial" w:cs="Arial"/>
          <w:bCs/>
          <w:sz w:val="22"/>
          <w:szCs w:val="22"/>
          <w:lang w:val="sr-Cyrl-RS"/>
        </w:rPr>
        <w:t>За потребе реализације дела практичне наставе, која се реализује ван Академије а изузетно и у Академији, Академија може изабрати у звање сарадника ван радног односа (сарадник практичар, клинички асистент и сл.) лице запослено у установи или привредном субјекту где се део практичне наставе реализује“:</w:t>
      </w:r>
    </w:p>
    <w:p w14:paraId="54E10F22" w14:textId="77777777" w:rsidR="005B428E" w:rsidRPr="005B428E" w:rsidRDefault="005B428E" w:rsidP="005B428E">
      <w:pPr>
        <w:widowControl/>
        <w:autoSpaceDE/>
        <w:autoSpaceDN/>
        <w:adjustRightInd/>
        <w:spacing w:line="276" w:lineRule="auto"/>
        <w:rPr>
          <w:rFonts w:ascii="Arial" w:eastAsia="Calibri" w:hAnsi="Arial" w:cs="Arial"/>
          <w:b/>
          <w:sz w:val="22"/>
          <w:szCs w:val="22"/>
          <w:lang w:val="sr-Cyrl-RS"/>
        </w:rPr>
      </w:pP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Cs/>
          <w:sz w:val="22"/>
          <w:szCs w:val="22"/>
          <w:lang w:val="sr-Cyrl-RS"/>
        </w:rPr>
        <w:tab/>
      </w:r>
      <w:r w:rsidRPr="005B428E">
        <w:rPr>
          <w:rFonts w:ascii="Arial" w:eastAsia="Calibri" w:hAnsi="Arial" w:cs="Arial"/>
          <w:b/>
          <w:sz w:val="22"/>
          <w:szCs w:val="22"/>
          <w:lang w:val="sr-Cyrl-RS"/>
        </w:rPr>
        <w:t>Члан 19.</w:t>
      </w:r>
    </w:p>
    <w:p w14:paraId="590E78D2"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r w:rsidRPr="005B428E">
        <w:rPr>
          <w:rFonts w:ascii="Arial" w:eastAsia="Calibri" w:hAnsi="Arial" w:cs="Arial"/>
          <w:bCs/>
          <w:sz w:val="22"/>
          <w:szCs w:val="22"/>
          <w:lang w:val="sr-Cyrl-RS"/>
        </w:rPr>
        <w:t>Члан 198. мења се и гласи:“</w:t>
      </w:r>
      <w:r w:rsidRPr="005B428E">
        <w:rPr>
          <w:rFonts w:ascii="Calibri" w:eastAsia="Calibri" w:hAnsi="Calibri"/>
          <w:bCs/>
          <w:sz w:val="22"/>
          <w:szCs w:val="22"/>
        </w:rPr>
        <w:t xml:space="preserve"> </w:t>
      </w:r>
      <w:r w:rsidRPr="005B428E">
        <w:rPr>
          <w:rFonts w:ascii="Arial" w:eastAsia="Calibri" w:hAnsi="Arial" w:cs="Arial"/>
          <w:bCs/>
          <w:sz w:val="22"/>
          <w:szCs w:val="22"/>
          <w:lang w:val="sr-Cyrl-RS"/>
        </w:rPr>
        <w:t>Поступци избора у звање и заснивање радног односа наставника  спроводиће се према Минималним условима за избор у звања наставника на академијама струковних студија и високим школам струковних студија("Службени гласник РС", број 130 од 29. децембра 2021.)</w:t>
      </w:r>
    </w:p>
    <w:p w14:paraId="1B3DF898" w14:textId="77777777" w:rsidR="005B428E" w:rsidRPr="005B428E" w:rsidRDefault="005B428E" w:rsidP="005B428E">
      <w:pPr>
        <w:widowControl/>
        <w:autoSpaceDE/>
        <w:autoSpaceDN/>
        <w:adjustRightInd/>
        <w:spacing w:line="276" w:lineRule="auto"/>
        <w:jc w:val="center"/>
        <w:rPr>
          <w:rFonts w:ascii="Arial" w:eastAsia="Calibri" w:hAnsi="Arial" w:cs="Arial"/>
          <w:b/>
          <w:sz w:val="22"/>
          <w:szCs w:val="22"/>
          <w:lang w:val="sr-Cyrl-RS"/>
        </w:rPr>
      </w:pPr>
      <w:r w:rsidRPr="005B428E">
        <w:rPr>
          <w:rFonts w:ascii="Arial" w:eastAsia="Calibri" w:hAnsi="Arial" w:cs="Arial"/>
          <w:b/>
          <w:sz w:val="22"/>
          <w:szCs w:val="22"/>
          <w:lang w:val="sr-Cyrl-RS"/>
        </w:rPr>
        <w:t>Члан 20.</w:t>
      </w:r>
    </w:p>
    <w:p w14:paraId="33768CB4"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r w:rsidRPr="005B428E">
        <w:rPr>
          <w:rFonts w:ascii="Arial" w:eastAsia="Calibri" w:hAnsi="Arial" w:cs="Arial"/>
          <w:bCs/>
          <w:sz w:val="22"/>
          <w:szCs w:val="22"/>
          <w:lang w:val="sr-Cyrl-RS"/>
        </w:rPr>
        <w:t>Одлука</w:t>
      </w:r>
      <w:r w:rsidRPr="005B428E">
        <w:rPr>
          <w:rFonts w:ascii="Calibri" w:eastAsia="Calibri" w:hAnsi="Calibri"/>
          <w:sz w:val="22"/>
          <w:szCs w:val="22"/>
        </w:rPr>
        <w:t xml:space="preserve"> </w:t>
      </w:r>
      <w:r w:rsidRPr="005B428E">
        <w:rPr>
          <w:rFonts w:ascii="Arial" w:eastAsia="Calibri" w:hAnsi="Arial" w:cs="Arial"/>
          <w:bCs/>
          <w:sz w:val="22"/>
          <w:szCs w:val="22"/>
          <w:lang w:val="sr-Cyrl-RS"/>
        </w:rPr>
        <w:t xml:space="preserve">о изменама и допунама Статута Академије васпитачко-медицинских струковних </w:t>
      </w:r>
      <w:bookmarkStart w:id="6" w:name="_GoBack"/>
      <w:bookmarkEnd w:id="6"/>
      <w:r w:rsidRPr="005B428E">
        <w:rPr>
          <w:rFonts w:ascii="Arial" w:eastAsia="Calibri" w:hAnsi="Arial" w:cs="Arial"/>
          <w:bCs/>
          <w:sz w:val="22"/>
          <w:szCs w:val="22"/>
          <w:lang w:val="sr-Cyrl-RS"/>
        </w:rPr>
        <w:t>студија ступа на снагу даном доношења од стране Савета.</w:t>
      </w:r>
    </w:p>
    <w:p w14:paraId="660092AE" w14:textId="77777777" w:rsidR="005B428E" w:rsidRPr="005B428E" w:rsidRDefault="005B428E" w:rsidP="005B428E">
      <w:pPr>
        <w:widowControl/>
        <w:autoSpaceDE/>
        <w:autoSpaceDN/>
        <w:adjustRightInd/>
        <w:spacing w:line="276" w:lineRule="auto"/>
        <w:jc w:val="both"/>
        <w:rPr>
          <w:rFonts w:ascii="Arial" w:eastAsia="Calibri" w:hAnsi="Arial" w:cs="Arial"/>
          <w:bCs/>
          <w:sz w:val="22"/>
          <w:szCs w:val="22"/>
          <w:lang w:val="sr-Cyrl-RS"/>
        </w:rPr>
      </w:pPr>
    </w:p>
    <w:p w14:paraId="3F080D61" w14:textId="350C8AEE" w:rsidR="005B428E" w:rsidRPr="005B428E" w:rsidRDefault="00C72C8D" w:rsidP="005B428E">
      <w:pPr>
        <w:widowControl/>
        <w:autoSpaceDE/>
        <w:autoSpaceDN/>
        <w:adjustRightInd/>
        <w:spacing w:line="276" w:lineRule="auto"/>
        <w:jc w:val="center"/>
        <w:rPr>
          <w:rFonts w:ascii="Arial" w:eastAsia="Calibri" w:hAnsi="Arial" w:cs="Arial"/>
          <w:b/>
          <w:sz w:val="22"/>
          <w:szCs w:val="22"/>
          <w:lang w:val="sr-Cyrl-RS"/>
        </w:rPr>
      </w:pPr>
      <w:r w:rsidRPr="00C72C8D">
        <w:rPr>
          <w:rFonts w:ascii="Arial" w:eastAsia="Calibri" w:hAnsi="Arial" w:cs="Arial"/>
          <w:b/>
          <w:sz w:val="22"/>
          <w:szCs w:val="22"/>
          <w:lang w:val="sr-Cyrl-RS"/>
        </w:rPr>
        <w:drawing>
          <wp:anchor distT="0" distB="0" distL="114300" distR="114300" simplePos="0" relativeHeight="251659264" behindDoc="0" locked="0" layoutInCell="1" allowOverlap="1" wp14:anchorId="121E9D30" wp14:editId="734E258F">
            <wp:simplePos x="0" y="0"/>
            <wp:positionH relativeFrom="column">
              <wp:posOffset>2087245</wp:posOffset>
            </wp:positionH>
            <wp:positionV relativeFrom="paragraph">
              <wp:posOffset>53604</wp:posOffset>
            </wp:positionV>
            <wp:extent cx="1152000" cy="113996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cat_akademijaVM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000" cy="1139969"/>
                    </a:xfrm>
                    <a:prstGeom prst="rect">
                      <a:avLst/>
                    </a:prstGeom>
                  </pic:spPr>
                </pic:pic>
              </a:graphicData>
            </a:graphic>
            <wp14:sizeRelH relativeFrom="page">
              <wp14:pctWidth>0</wp14:pctWidth>
            </wp14:sizeRelH>
            <wp14:sizeRelV relativeFrom="page">
              <wp14:pctHeight>0</wp14:pctHeight>
            </wp14:sizeRelV>
          </wp:anchor>
        </w:drawing>
      </w:r>
      <w:r w:rsidR="005B428E" w:rsidRPr="005B428E">
        <w:rPr>
          <w:rFonts w:ascii="Arial" w:eastAsia="Calibri" w:hAnsi="Arial" w:cs="Arial"/>
          <w:b/>
          <w:sz w:val="22"/>
          <w:szCs w:val="22"/>
          <w:lang w:val="sr-Cyrl-RS"/>
        </w:rPr>
        <w:t xml:space="preserve">                                                                       Председник Савета Академије</w:t>
      </w:r>
    </w:p>
    <w:p w14:paraId="32F618DB" w14:textId="3D3AA57A" w:rsidR="005B428E" w:rsidRPr="005B428E" w:rsidRDefault="00C72C8D" w:rsidP="005B428E">
      <w:pPr>
        <w:widowControl/>
        <w:autoSpaceDE/>
        <w:autoSpaceDN/>
        <w:adjustRightInd/>
        <w:spacing w:line="276" w:lineRule="auto"/>
        <w:jc w:val="right"/>
        <w:rPr>
          <w:rFonts w:ascii="Arial" w:eastAsia="Calibri" w:hAnsi="Arial" w:cs="Arial"/>
          <w:b/>
          <w:sz w:val="22"/>
          <w:szCs w:val="22"/>
          <w:lang w:val="sr-Cyrl-RS"/>
        </w:rPr>
      </w:pPr>
      <w:r w:rsidRPr="00C72C8D">
        <w:rPr>
          <w:rFonts w:ascii="Arial" w:eastAsia="Calibri" w:hAnsi="Arial" w:cs="Arial"/>
          <w:b/>
          <w:sz w:val="22"/>
          <w:szCs w:val="22"/>
          <w:lang w:val="sr-Cyrl-RS"/>
        </w:rPr>
        <w:drawing>
          <wp:anchor distT="0" distB="0" distL="114300" distR="114300" simplePos="0" relativeHeight="251660288" behindDoc="0" locked="0" layoutInCell="1" allowOverlap="1" wp14:anchorId="5D3C6FC8" wp14:editId="669A9817">
            <wp:simplePos x="0" y="0"/>
            <wp:positionH relativeFrom="column">
              <wp:posOffset>3239135</wp:posOffset>
            </wp:positionH>
            <wp:positionV relativeFrom="paragraph">
              <wp:posOffset>11694</wp:posOffset>
            </wp:positionV>
            <wp:extent cx="251968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utin-Djurickovic_pred_saveta_akademij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680" cy="518160"/>
                    </a:xfrm>
                    <a:prstGeom prst="rect">
                      <a:avLst/>
                    </a:prstGeom>
                  </pic:spPr>
                </pic:pic>
              </a:graphicData>
            </a:graphic>
            <wp14:sizeRelH relativeFrom="page">
              <wp14:pctWidth>0</wp14:pctWidth>
            </wp14:sizeRelH>
            <wp14:sizeRelV relativeFrom="page">
              <wp14:pctHeight>0</wp14:pctHeight>
            </wp14:sizeRelV>
          </wp:anchor>
        </w:drawing>
      </w:r>
    </w:p>
    <w:p w14:paraId="26246280" w14:textId="77777777" w:rsidR="005B428E" w:rsidRPr="005B428E" w:rsidRDefault="005B428E" w:rsidP="005B428E">
      <w:pPr>
        <w:widowControl/>
        <w:autoSpaceDE/>
        <w:autoSpaceDN/>
        <w:adjustRightInd/>
        <w:spacing w:line="276" w:lineRule="auto"/>
        <w:jc w:val="right"/>
        <w:rPr>
          <w:rFonts w:ascii="Arial" w:eastAsia="Calibri" w:hAnsi="Arial" w:cs="Arial"/>
          <w:b/>
          <w:sz w:val="22"/>
          <w:szCs w:val="22"/>
          <w:lang w:val="sr-Cyrl-RS"/>
        </w:rPr>
      </w:pPr>
      <w:r w:rsidRPr="005B428E">
        <w:rPr>
          <w:rFonts w:ascii="Arial" w:eastAsia="Calibri" w:hAnsi="Arial" w:cs="Arial"/>
          <w:b/>
          <w:sz w:val="22"/>
          <w:szCs w:val="22"/>
          <w:lang w:val="sr-Cyrl-RS"/>
        </w:rPr>
        <w:t xml:space="preserve">                                                           _________________________________________  </w:t>
      </w:r>
    </w:p>
    <w:p w14:paraId="5CE39347" w14:textId="77777777" w:rsidR="005B428E" w:rsidRPr="005B428E" w:rsidRDefault="005B428E" w:rsidP="005B428E">
      <w:pPr>
        <w:widowControl/>
        <w:autoSpaceDE/>
        <w:autoSpaceDN/>
        <w:adjustRightInd/>
        <w:spacing w:line="276" w:lineRule="auto"/>
        <w:jc w:val="center"/>
        <w:rPr>
          <w:rFonts w:ascii="Arial" w:eastAsia="Calibri" w:hAnsi="Arial" w:cs="Arial"/>
          <w:b/>
          <w:sz w:val="22"/>
          <w:szCs w:val="22"/>
          <w:lang w:val="sr-Cyrl-RS"/>
        </w:rPr>
      </w:pPr>
      <w:r w:rsidRPr="005B428E">
        <w:rPr>
          <w:rFonts w:ascii="Arial" w:eastAsia="Calibri" w:hAnsi="Arial" w:cs="Arial"/>
          <w:b/>
          <w:sz w:val="22"/>
          <w:szCs w:val="22"/>
          <w:lang w:val="sr-Cyrl-RS"/>
        </w:rPr>
        <w:t xml:space="preserve">                                                                                 др Милутин Ђуричковић</w:t>
      </w:r>
    </w:p>
    <w:p w14:paraId="2FFC08AE" w14:textId="77777777" w:rsidR="00005D65" w:rsidRDefault="00005D65" w:rsidP="004A37F4">
      <w:pPr>
        <w:pStyle w:val="Style6"/>
        <w:widowControl/>
        <w:rPr>
          <w:rStyle w:val="FontStyle23"/>
          <w:rFonts w:ascii="Arial" w:hAnsi="Arial" w:cs="Arial"/>
          <w:bCs/>
          <w:lang w:val="sr-Cyrl-CS" w:eastAsia="sr-Cyrl-CS"/>
        </w:rPr>
      </w:pPr>
    </w:p>
    <w:p w14:paraId="0DA7426D" w14:textId="726496E4" w:rsidR="006A5FB3" w:rsidRDefault="006A5FB3" w:rsidP="004A37F4">
      <w:pPr>
        <w:pStyle w:val="Style6"/>
        <w:widowControl/>
        <w:rPr>
          <w:rStyle w:val="FontStyle23"/>
          <w:rFonts w:ascii="Arial" w:hAnsi="Arial" w:cs="Arial"/>
          <w:bCs/>
          <w:lang w:val="sr-Cyrl-CS" w:eastAsia="sr-Cyrl-CS"/>
        </w:rPr>
      </w:pPr>
    </w:p>
    <w:p w14:paraId="0FD28F0E" w14:textId="02C226E9" w:rsidR="0087073F" w:rsidRDefault="00005D65" w:rsidP="0087073F">
      <w:pPr>
        <w:pStyle w:val="Style6"/>
        <w:widowControl/>
        <w:jc w:val="center"/>
        <w:rPr>
          <w:rStyle w:val="FontStyle23"/>
          <w:rFonts w:ascii="Arial" w:hAnsi="Arial" w:cs="Arial"/>
          <w:bCs/>
          <w:lang w:val="sr-Cyrl-CS" w:eastAsia="sr-Cyrl-CS"/>
        </w:rPr>
      </w:pPr>
      <w:r>
        <w:rPr>
          <w:rStyle w:val="FontStyle23"/>
          <w:rFonts w:ascii="Arial" w:hAnsi="Arial" w:cs="Arial"/>
          <w:bCs/>
          <w:lang w:val="sr-Cyrl-CS" w:eastAsia="sr-Cyrl-CS"/>
        </w:rPr>
        <w:t xml:space="preserve">                                                                           </w:t>
      </w:r>
    </w:p>
    <w:p w14:paraId="17FDA297" w14:textId="24C738C6" w:rsidR="004A1409" w:rsidRDefault="004A1409" w:rsidP="00005D65">
      <w:pPr>
        <w:pStyle w:val="Style6"/>
        <w:widowControl/>
        <w:jc w:val="right"/>
        <w:rPr>
          <w:rStyle w:val="FontStyle23"/>
          <w:rFonts w:ascii="Arial" w:hAnsi="Arial" w:cs="Arial"/>
          <w:bCs/>
          <w:lang w:val="sr-Cyrl-CS" w:eastAsia="sr-Cyrl-CS"/>
        </w:rPr>
      </w:pPr>
    </w:p>
    <w:p w14:paraId="34E50E40" w14:textId="52607482" w:rsidR="006A5FB3" w:rsidRDefault="006A5FB3" w:rsidP="004A37F4">
      <w:pPr>
        <w:pStyle w:val="Style6"/>
        <w:widowControl/>
        <w:rPr>
          <w:rStyle w:val="FontStyle23"/>
          <w:rFonts w:ascii="Arial" w:hAnsi="Arial" w:cs="Arial"/>
          <w:bCs/>
          <w:lang w:val="sr-Cyrl-CS" w:eastAsia="sr-Cyrl-CS"/>
        </w:rPr>
      </w:pPr>
    </w:p>
    <w:sectPr w:rsidR="006A5FB3" w:rsidSect="00085076">
      <w:footerReference w:type="default" r:id="rId10"/>
      <w:type w:val="continuous"/>
      <w:pgSz w:w="11905" w:h="16837"/>
      <w:pgMar w:top="851" w:right="851" w:bottom="851" w:left="157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BDAD0" w14:textId="77777777" w:rsidR="00D61CF4" w:rsidRDefault="00D61CF4">
      <w:r>
        <w:separator/>
      </w:r>
    </w:p>
  </w:endnote>
  <w:endnote w:type="continuationSeparator" w:id="0">
    <w:p w14:paraId="5D91BDD4" w14:textId="77777777" w:rsidR="00D61CF4" w:rsidRDefault="00D6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9EE4" w14:textId="77777777" w:rsidR="00962359" w:rsidRDefault="00962359" w:rsidP="00607143">
    <w:pPr>
      <w:pStyle w:val="Style8"/>
      <w:widowControl/>
      <w:jc w:val="center"/>
      <w:rPr>
        <w:rStyle w:val="FontStyle28"/>
        <w:lang w:val="sr-Latn-CS" w:eastAsia="sr-Latn-CS"/>
      </w:rPr>
    </w:pPr>
    <w:r>
      <w:rPr>
        <w:rStyle w:val="FontStyle28"/>
        <w:lang w:val="sr-Latn-CS" w:eastAsia="sr-Latn-CS"/>
      </w:rPr>
      <w:fldChar w:fldCharType="begin"/>
    </w:r>
    <w:r>
      <w:rPr>
        <w:rStyle w:val="FontStyle28"/>
        <w:lang w:val="sr-Latn-CS" w:eastAsia="sr-Latn-CS"/>
      </w:rPr>
      <w:instrText>PAGE</w:instrText>
    </w:r>
    <w:r>
      <w:rPr>
        <w:rStyle w:val="FontStyle28"/>
        <w:lang w:val="sr-Latn-CS" w:eastAsia="sr-Latn-CS"/>
      </w:rPr>
      <w:fldChar w:fldCharType="separate"/>
    </w:r>
    <w:r w:rsidR="00C72C8D">
      <w:rPr>
        <w:rStyle w:val="FontStyle28"/>
        <w:noProof/>
        <w:lang w:val="sr-Latn-CS" w:eastAsia="sr-Latn-CS"/>
      </w:rPr>
      <w:t>4</w:t>
    </w:r>
    <w:r>
      <w:rPr>
        <w:rStyle w:val="FontStyle28"/>
        <w:lang w:val="sr-Latn-CS" w:eastAsia="sr-Latn-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C560C" w14:textId="77777777" w:rsidR="00D61CF4" w:rsidRDefault="00D61CF4">
      <w:r>
        <w:separator/>
      </w:r>
    </w:p>
  </w:footnote>
  <w:footnote w:type="continuationSeparator" w:id="0">
    <w:p w14:paraId="0562BA39" w14:textId="77777777" w:rsidR="00D61CF4" w:rsidRDefault="00D61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1A6B5C"/>
    <w:lvl w:ilvl="0">
      <w:numFmt w:val="bullet"/>
      <w:lvlText w:val="*"/>
      <w:lvlJc w:val="left"/>
    </w:lvl>
  </w:abstractNum>
  <w:abstractNum w:abstractNumId="1" w15:restartNumberingAfterBreak="0">
    <w:nsid w:val="066A47F4"/>
    <w:multiLevelType w:val="hybridMultilevel"/>
    <w:tmpl w:val="34DAFE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A312580"/>
    <w:multiLevelType w:val="hybridMultilevel"/>
    <w:tmpl w:val="A8A2C8F6"/>
    <w:lvl w:ilvl="0" w:tplc="081A0007">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140"/>
        </w:tabs>
        <w:ind w:left="1140" w:hanging="360"/>
      </w:pPr>
      <w:rPr>
        <w:rFonts w:ascii="Courier New" w:hAnsi="Courier New" w:cs="Courier New" w:hint="default"/>
      </w:rPr>
    </w:lvl>
    <w:lvl w:ilvl="2" w:tplc="081A0005" w:tentative="1">
      <w:start w:val="1"/>
      <w:numFmt w:val="bullet"/>
      <w:lvlText w:val=""/>
      <w:lvlJc w:val="left"/>
      <w:pPr>
        <w:tabs>
          <w:tab w:val="num" w:pos="1860"/>
        </w:tabs>
        <w:ind w:left="1860" w:hanging="360"/>
      </w:pPr>
      <w:rPr>
        <w:rFonts w:ascii="Wingdings" w:hAnsi="Wingdings" w:hint="default"/>
      </w:rPr>
    </w:lvl>
    <w:lvl w:ilvl="3" w:tplc="081A0001" w:tentative="1">
      <w:start w:val="1"/>
      <w:numFmt w:val="bullet"/>
      <w:lvlText w:val=""/>
      <w:lvlJc w:val="left"/>
      <w:pPr>
        <w:tabs>
          <w:tab w:val="num" w:pos="2580"/>
        </w:tabs>
        <w:ind w:left="2580" w:hanging="360"/>
      </w:pPr>
      <w:rPr>
        <w:rFonts w:ascii="Symbol" w:hAnsi="Symbol" w:hint="default"/>
      </w:rPr>
    </w:lvl>
    <w:lvl w:ilvl="4" w:tplc="081A0003" w:tentative="1">
      <w:start w:val="1"/>
      <w:numFmt w:val="bullet"/>
      <w:lvlText w:val="o"/>
      <w:lvlJc w:val="left"/>
      <w:pPr>
        <w:tabs>
          <w:tab w:val="num" w:pos="3300"/>
        </w:tabs>
        <w:ind w:left="3300" w:hanging="360"/>
      </w:pPr>
      <w:rPr>
        <w:rFonts w:ascii="Courier New" w:hAnsi="Courier New" w:cs="Courier New" w:hint="default"/>
      </w:rPr>
    </w:lvl>
    <w:lvl w:ilvl="5" w:tplc="081A0005" w:tentative="1">
      <w:start w:val="1"/>
      <w:numFmt w:val="bullet"/>
      <w:lvlText w:val=""/>
      <w:lvlJc w:val="left"/>
      <w:pPr>
        <w:tabs>
          <w:tab w:val="num" w:pos="4020"/>
        </w:tabs>
        <w:ind w:left="4020" w:hanging="360"/>
      </w:pPr>
      <w:rPr>
        <w:rFonts w:ascii="Wingdings" w:hAnsi="Wingdings" w:hint="default"/>
      </w:rPr>
    </w:lvl>
    <w:lvl w:ilvl="6" w:tplc="081A0001" w:tentative="1">
      <w:start w:val="1"/>
      <w:numFmt w:val="bullet"/>
      <w:lvlText w:val=""/>
      <w:lvlJc w:val="left"/>
      <w:pPr>
        <w:tabs>
          <w:tab w:val="num" w:pos="4740"/>
        </w:tabs>
        <w:ind w:left="4740" w:hanging="360"/>
      </w:pPr>
      <w:rPr>
        <w:rFonts w:ascii="Symbol" w:hAnsi="Symbol" w:hint="default"/>
      </w:rPr>
    </w:lvl>
    <w:lvl w:ilvl="7" w:tplc="081A0003" w:tentative="1">
      <w:start w:val="1"/>
      <w:numFmt w:val="bullet"/>
      <w:lvlText w:val="o"/>
      <w:lvlJc w:val="left"/>
      <w:pPr>
        <w:tabs>
          <w:tab w:val="num" w:pos="5460"/>
        </w:tabs>
        <w:ind w:left="5460" w:hanging="360"/>
      </w:pPr>
      <w:rPr>
        <w:rFonts w:ascii="Courier New" w:hAnsi="Courier New" w:cs="Courier New" w:hint="default"/>
      </w:rPr>
    </w:lvl>
    <w:lvl w:ilvl="8" w:tplc="081A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C007BD9"/>
    <w:multiLevelType w:val="singleLevel"/>
    <w:tmpl w:val="007284B8"/>
    <w:lvl w:ilvl="0">
      <w:start w:val="4"/>
      <w:numFmt w:val="decimal"/>
      <w:lvlText w:val="%1."/>
      <w:legacy w:legacy="1" w:legacySpace="0" w:legacyIndent="338"/>
      <w:lvlJc w:val="left"/>
      <w:rPr>
        <w:rFonts w:ascii="Times New Roman" w:hAnsi="Times New Roman" w:cs="Times New Roman" w:hint="default"/>
      </w:rPr>
    </w:lvl>
  </w:abstractNum>
  <w:abstractNum w:abstractNumId="4" w15:restartNumberingAfterBreak="0">
    <w:nsid w:val="0FB37B7E"/>
    <w:multiLevelType w:val="hybridMultilevel"/>
    <w:tmpl w:val="BBF059C6"/>
    <w:lvl w:ilvl="0" w:tplc="081A0007">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B2B6F"/>
    <w:multiLevelType w:val="singleLevel"/>
    <w:tmpl w:val="D44AD9BA"/>
    <w:lvl w:ilvl="0">
      <w:start w:val="1"/>
      <w:numFmt w:val="decimal"/>
      <w:lvlText w:val="%1."/>
      <w:legacy w:legacy="1" w:legacySpace="0" w:legacyIndent="353"/>
      <w:lvlJc w:val="left"/>
      <w:rPr>
        <w:rFonts w:ascii="Times New Roman" w:hAnsi="Times New Roman" w:cs="Times New Roman" w:hint="default"/>
      </w:rPr>
    </w:lvl>
  </w:abstractNum>
  <w:abstractNum w:abstractNumId="6" w15:restartNumberingAfterBreak="0">
    <w:nsid w:val="1CC72C3A"/>
    <w:multiLevelType w:val="singleLevel"/>
    <w:tmpl w:val="D44AD9BA"/>
    <w:lvl w:ilvl="0">
      <w:start w:val="1"/>
      <w:numFmt w:val="decimal"/>
      <w:lvlText w:val="%1."/>
      <w:legacy w:legacy="1" w:legacySpace="0" w:legacyIndent="353"/>
      <w:lvlJc w:val="left"/>
      <w:rPr>
        <w:rFonts w:ascii="Times New Roman" w:hAnsi="Times New Roman" w:cs="Times New Roman" w:hint="default"/>
      </w:rPr>
    </w:lvl>
  </w:abstractNum>
  <w:abstractNum w:abstractNumId="7" w15:restartNumberingAfterBreak="0">
    <w:nsid w:val="22C35D92"/>
    <w:multiLevelType w:val="hybridMultilevel"/>
    <w:tmpl w:val="CA5E2E5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6635A04"/>
    <w:multiLevelType w:val="hybridMultilevel"/>
    <w:tmpl w:val="4D4CEAB8"/>
    <w:lvl w:ilvl="0" w:tplc="3E5CA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C75A9"/>
    <w:multiLevelType w:val="hybridMultilevel"/>
    <w:tmpl w:val="3F2835A8"/>
    <w:lvl w:ilvl="0" w:tplc="081A0007">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140"/>
        </w:tabs>
        <w:ind w:left="1140" w:hanging="360"/>
      </w:pPr>
      <w:rPr>
        <w:rFonts w:ascii="Courier New" w:hAnsi="Courier New" w:cs="Courier New" w:hint="default"/>
      </w:rPr>
    </w:lvl>
    <w:lvl w:ilvl="2" w:tplc="081A0005" w:tentative="1">
      <w:start w:val="1"/>
      <w:numFmt w:val="bullet"/>
      <w:lvlText w:val=""/>
      <w:lvlJc w:val="left"/>
      <w:pPr>
        <w:tabs>
          <w:tab w:val="num" w:pos="1860"/>
        </w:tabs>
        <w:ind w:left="1860" w:hanging="360"/>
      </w:pPr>
      <w:rPr>
        <w:rFonts w:ascii="Wingdings" w:hAnsi="Wingdings" w:hint="default"/>
      </w:rPr>
    </w:lvl>
    <w:lvl w:ilvl="3" w:tplc="081A0001" w:tentative="1">
      <w:start w:val="1"/>
      <w:numFmt w:val="bullet"/>
      <w:lvlText w:val=""/>
      <w:lvlJc w:val="left"/>
      <w:pPr>
        <w:tabs>
          <w:tab w:val="num" w:pos="2580"/>
        </w:tabs>
        <w:ind w:left="2580" w:hanging="360"/>
      </w:pPr>
      <w:rPr>
        <w:rFonts w:ascii="Symbol" w:hAnsi="Symbol" w:hint="default"/>
      </w:rPr>
    </w:lvl>
    <w:lvl w:ilvl="4" w:tplc="081A0003" w:tentative="1">
      <w:start w:val="1"/>
      <w:numFmt w:val="bullet"/>
      <w:lvlText w:val="o"/>
      <w:lvlJc w:val="left"/>
      <w:pPr>
        <w:tabs>
          <w:tab w:val="num" w:pos="3300"/>
        </w:tabs>
        <w:ind w:left="3300" w:hanging="360"/>
      </w:pPr>
      <w:rPr>
        <w:rFonts w:ascii="Courier New" w:hAnsi="Courier New" w:cs="Courier New" w:hint="default"/>
      </w:rPr>
    </w:lvl>
    <w:lvl w:ilvl="5" w:tplc="081A0005" w:tentative="1">
      <w:start w:val="1"/>
      <w:numFmt w:val="bullet"/>
      <w:lvlText w:val=""/>
      <w:lvlJc w:val="left"/>
      <w:pPr>
        <w:tabs>
          <w:tab w:val="num" w:pos="4020"/>
        </w:tabs>
        <w:ind w:left="4020" w:hanging="360"/>
      </w:pPr>
      <w:rPr>
        <w:rFonts w:ascii="Wingdings" w:hAnsi="Wingdings" w:hint="default"/>
      </w:rPr>
    </w:lvl>
    <w:lvl w:ilvl="6" w:tplc="081A0001" w:tentative="1">
      <w:start w:val="1"/>
      <w:numFmt w:val="bullet"/>
      <w:lvlText w:val=""/>
      <w:lvlJc w:val="left"/>
      <w:pPr>
        <w:tabs>
          <w:tab w:val="num" w:pos="4740"/>
        </w:tabs>
        <w:ind w:left="4740" w:hanging="360"/>
      </w:pPr>
      <w:rPr>
        <w:rFonts w:ascii="Symbol" w:hAnsi="Symbol" w:hint="default"/>
      </w:rPr>
    </w:lvl>
    <w:lvl w:ilvl="7" w:tplc="081A0003" w:tentative="1">
      <w:start w:val="1"/>
      <w:numFmt w:val="bullet"/>
      <w:lvlText w:val="o"/>
      <w:lvlJc w:val="left"/>
      <w:pPr>
        <w:tabs>
          <w:tab w:val="num" w:pos="5460"/>
        </w:tabs>
        <w:ind w:left="5460" w:hanging="360"/>
      </w:pPr>
      <w:rPr>
        <w:rFonts w:ascii="Courier New" w:hAnsi="Courier New" w:cs="Courier New" w:hint="default"/>
      </w:rPr>
    </w:lvl>
    <w:lvl w:ilvl="8" w:tplc="081A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E953E59"/>
    <w:multiLevelType w:val="singleLevel"/>
    <w:tmpl w:val="1BD2CAFA"/>
    <w:lvl w:ilvl="0">
      <w:start w:val="1"/>
      <w:numFmt w:val="decimal"/>
      <w:lvlText w:val="%1."/>
      <w:legacy w:legacy="1" w:legacySpace="0" w:legacyIndent="345"/>
      <w:lvlJc w:val="left"/>
      <w:rPr>
        <w:rFonts w:ascii="Times New Roman" w:hAnsi="Times New Roman" w:cs="Times New Roman" w:hint="default"/>
      </w:rPr>
    </w:lvl>
  </w:abstractNum>
  <w:abstractNum w:abstractNumId="11" w15:restartNumberingAfterBreak="0">
    <w:nsid w:val="33A33B19"/>
    <w:multiLevelType w:val="hybridMultilevel"/>
    <w:tmpl w:val="B98A62F2"/>
    <w:lvl w:ilvl="0" w:tplc="081A0007">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7429B"/>
    <w:multiLevelType w:val="hybridMultilevel"/>
    <w:tmpl w:val="ECDEA998"/>
    <w:lvl w:ilvl="0" w:tplc="081A0007">
      <w:start w:val="1"/>
      <w:numFmt w:val="bullet"/>
      <w:lvlText w:val=""/>
      <w:lvlJc w:val="left"/>
      <w:pPr>
        <w:tabs>
          <w:tab w:val="num" w:pos="648"/>
        </w:tabs>
        <w:ind w:left="648" w:hanging="360"/>
      </w:pPr>
      <w:rPr>
        <w:rFonts w:ascii="Symbol" w:hAnsi="Symbol" w:hint="default"/>
      </w:rPr>
    </w:lvl>
    <w:lvl w:ilvl="1" w:tplc="081A0003" w:tentative="1">
      <w:start w:val="1"/>
      <w:numFmt w:val="bullet"/>
      <w:lvlText w:val="o"/>
      <w:lvlJc w:val="left"/>
      <w:pPr>
        <w:tabs>
          <w:tab w:val="num" w:pos="1368"/>
        </w:tabs>
        <w:ind w:left="1368" w:hanging="360"/>
      </w:pPr>
      <w:rPr>
        <w:rFonts w:ascii="Courier New" w:hAnsi="Courier New" w:cs="Courier New" w:hint="default"/>
      </w:rPr>
    </w:lvl>
    <w:lvl w:ilvl="2" w:tplc="081A0005" w:tentative="1">
      <w:start w:val="1"/>
      <w:numFmt w:val="bullet"/>
      <w:lvlText w:val=""/>
      <w:lvlJc w:val="left"/>
      <w:pPr>
        <w:tabs>
          <w:tab w:val="num" w:pos="2088"/>
        </w:tabs>
        <w:ind w:left="2088" w:hanging="360"/>
      </w:pPr>
      <w:rPr>
        <w:rFonts w:ascii="Wingdings" w:hAnsi="Wingdings" w:hint="default"/>
      </w:rPr>
    </w:lvl>
    <w:lvl w:ilvl="3" w:tplc="081A0001" w:tentative="1">
      <w:start w:val="1"/>
      <w:numFmt w:val="bullet"/>
      <w:lvlText w:val=""/>
      <w:lvlJc w:val="left"/>
      <w:pPr>
        <w:tabs>
          <w:tab w:val="num" w:pos="2808"/>
        </w:tabs>
        <w:ind w:left="2808" w:hanging="360"/>
      </w:pPr>
      <w:rPr>
        <w:rFonts w:ascii="Symbol" w:hAnsi="Symbol" w:hint="default"/>
      </w:rPr>
    </w:lvl>
    <w:lvl w:ilvl="4" w:tplc="081A0003" w:tentative="1">
      <w:start w:val="1"/>
      <w:numFmt w:val="bullet"/>
      <w:lvlText w:val="o"/>
      <w:lvlJc w:val="left"/>
      <w:pPr>
        <w:tabs>
          <w:tab w:val="num" w:pos="3528"/>
        </w:tabs>
        <w:ind w:left="3528" w:hanging="360"/>
      </w:pPr>
      <w:rPr>
        <w:rFonts w:ascii="Courier New" w:hAnsi="Courier New" w:cs="Courier New" w:hint="default"/>
      </w:rPr>
    </w:lvl>
    <w:lvl w:ilvl="5" w:tplc="081A0005" w:tentative="1">
      <w:start w:val="1"/>
      <w:numFmt w:val="bullet"/>
      <w:lvlText w:val=""/>
      <w:lvlJc w:val="left"/>
      <w:pPr>
        <w:tabs>
          <w:tab w:val="num" w:pos="4248"/>
        </w:tabs>
        <w:ind w:left="4248" w:hanging="360"/>
      </w:pPr>
      <w:rPr>
        <w:rFonts w:ascii="Wingdings" w:hAnsi="Wingdings" w:hint="default"/>
      </w:rPr>
    </w:lvl>
    <w:lvl w:ilvl="6" w:tplc="081A0001" w:tentative="1">
      <w:start w:val="1"/>
      <w:numFmt w:val="bullet"/>
      <w:lvlText w:val=""/>
      <w:lvlJc w:val="left"/>
      <w:pPr>
        <w:tabs>
          <w:tab w:val="num" w:pos="4968"/>
        </w:tabs>
        <w:ind w:left="4968" w:hanging="360"/>
      </w:pPr>
      <w:rPr>
        <w:rFonts w:ascii="Symbol" w:hAnsi="Symbol" w:hint="default"/>
      </w:rPr>
    </w:lvl>
    <w:lvl w:ilvl="7" w:tplc="081A0003" w:tentative="1">
      <w:start w:val="1"/>
      <w:numFmt w:val="bullet"/>
      <w:lvlText w:val="o"/>
      <w:lvlJc w:val="left"/>
      <w:pPr>
        <w:tabs>
          <w:tab w:val="num" w:pos="5688"/>
        </w:tabs>
        <w:ind w:left="5688" w:hanging="360"/>
      </w:pPr>
      <w:rPr>
        <w:rFonts w:ascii="Courier New" w:hAnsi="Courier New" w:cs="Courier New" w:hint="default"/>
      </w:rPr>
    </w:lvl>
    <w:lvl w:ilvl="8" w:tplc="081A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4ADB7F6F"/>
    <w:multiLevelType w:val="hybridMultilevel"/>
    <w:tmpl w:val="6958D708"/>
    <w:lvl w:ilvl="0" w:tplc="EB8E34B6">
      <w:numFmt w:val="bullet"/>
      <w:lvlText w:val="-"/>
      <w:lvlJc w:val="left"/>
      <w:pPr>
        <w:tabs>
          <w:tab w:val="num" w:pos="380"/>
        </w:tabs>
        <w:ind w:left="380" w:hanging="360"/>
      </w:pPr>
      <w:rPr>
        <w:rFonts w:ascii="Times New Roman" w:eastAsia="Times New Roman" w:hAnsi="Times New Roman" w:cs="Times New Roman" w:hint="default"/>
      </w:rPr>
    </w:lvl>
    <w:lvl w:ilvl="1" w:tplc="081A0003" w:tentative="1">
      <w:start w:val="1"/>
      <w:numFmt w:val="bullet"/>
      <w:lvlText w:val="o"/>
      <w:lvlJc w:val="left"/>
      <w:pPr>
        <w:tabs>
          <w:tab w:val="num" w:pos="1100"/>
        </w:tabs>
        <w:ind w:left="1100" w:hanging="360"/>
      </w:pPr>
      <w:rPr>
        <w:rFonts w:ascii="Courier New" w:hAnsi="Courier New" w:cs="Courier New" w:hint="default"/>
      </w:rPr>
    </w:lvl>
    <w:lvl w:ilvl="2" w:tplc="081A0005" w:tentative="1">
      <w:start w:val="1"/>
      <w:numFmt w:val="bullet"/>
      <w:lvlText w:val=""/>
      <w:lvlJc w:val="left"/>
      <w:pPr>
        <w:tabs>
          <w:tab w:val="num" w:pos="1820"/>
        </w:tabs>
        <w:ind w:left="1820" w:hanging="360"/>
      </w:pPr>
      <w:rPr>
        <w:rFonts w:ascii="Wingdings" w:hAnsi="Wingdings" w:hint="default"/>
      </w:rPr>
    </w:lvl>
    <w:lvl w:ilvl="3" w:tplc="081A0001" w:tentative="1">
      <w:start w:val="1"/>
      <w:numFmt w:val="bullet"/>
      <w:lvlText w:val=""/>
      <w:lvlJc w:val="left"/>
      <w:pPr>
        <w:tabs>
          <w:tab w:val="num" w:pos="2540"/>
        </w:tabs>
        <w:ind w:left="2540" w:hanging="360"/>
      </w:pPr>
      <w:rPr>
        <w:rFonts w:ascii="Symbol" w:hAnsi="Symbol" w:hint="default"/>
      </w:rPr>
    </w:lvl>
    <w:lvl w:ilvl="4" w:tplc="081A0003" w:tentative="1">
      <w:start w:val="1"/>
      <w:numFmt w:val="bullet"/>
      <w:lvlText w:val="o"/>
      <w:lvlJc w:val="left"/>
      <w:pPr>
        <w:tabs>
          <w:tab w:val="num" w:pos="3260"/>
        </w:tabs>
        <w:ind w:left="3260" w:hanging="360"/>
      </w:pPr>
      <w:rPr>
        <w:rFonts w:ascii="Courier New" w:hAnsi="Courier New" w:cs="Courier New" w:hint="default"/>
      </w:rPr>
    </w:lvl>
    <w:lvl w:ilvl="5" w:tplc="081A0005" w:tentative="1">
      <w:start w:val="1"/>
      <w:numFmt w:val="bullet"/>
      <w:lvlText w:val=""/>
      <w:lvlJc w:val="left"/>
      <w:pPr>
        <w:tabs>
          <w:tab w:val="num" w:pos="3980"/>
        </w:tabs>
        <w:ind w:left="3980" w:hanging="360"/>
      </w:pPr>
      <w:rPr>
        <w:rFonts w:ascii="Wingdings" w:hAnsi="Wingdings" w:hint="default"/>
      </w:rPr>
    </w:lvl>
    <w:lvl w:ilvl="6" w:tplc="081A0001" w:tentative="1">
      <w:start w:val="1"/>
      <w:numFmt w:val="bullet"/>
      <w:lvlText w:val=""/>
      <w:lvlJc w:val="left"/>
      <w:pPr>
        <w:tabs>
          <w:tab w:val="num" w:pos="4700"/>
        </w:tabs>
        <w:ind w:left="4700" w:hanging="360"/>
      </w:pPr>
      <w:rPr>
        <w:rFonts w:ascii="Symbol" w:hAnsi="Symbol" w:hint="default"/>
      </w:rPr>
    </w:lvl>
    <w:lvl w:ilvl="7" w:tplc="081A0003" w:tentative="1">
      <w:start w:val="1"/>
      <w:numFmt w:val="bullet"/>
      <w:lvlText w:val="o"/>
      <w:lvlJc w:val="left"/>
      <w:pPr>
        <w:tabs>
          <w:tab w:val="num" w:pos="5420"/>
        </w:tabs>
        <w:ind w:left="5420" w:hanging="360"/>
      </w:pPr>
      <w:rPr>
        <w:rFonts w:ascii="Courier New" w:hAnsi="Courier New" w:cs="Courier New" w:hint="default"/>
      </w:rPr>
    </w:lvl>
    <w:lvl w:ilvl="8" w:tplc="081A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4B252039"/>
    <w:multiLevelType w:val="hybridMultilevel"/>
    <w:tmpl w:val="B2EED8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D33600B"/>
    <w:multiLevelType w:val="hybridMultilevel"/>
    <w:tmpl w:val="4E92C90A"/>
    <w:lvl w:ilvl="0" w:tplc="E756624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4A1697E"/>
    <w:multiLevelType w:val="hybridMultilevel"/>
    <w:tmpl w:val="023029AA"/>
    <w:lvl w:ilvl="0" w:tplc="A7A0585A">
      <w:start w:val="1"/>
      <w:numFmt w:val="bullet"/>
      <w:lvlText w:val="-"/>
      <w:lvlJc w:val="left"/>
      <w:pPr>
        <w:tabs>
          <w:tab w:val="num" w:pos="420"/>
        </w:tabs>
        <w:ind w:left="420" w:hanging="360"/>
      </w:pPr>
      <w:rPr>
        <w:rFonts w:ascii="Times New Roman" w:eastAsia="Times New Roman" w:hAnsi="Times New Roman" w:cs="Times New Roman" w:hint="default"/>
      </w:rPr>
    </w:lvl>
    <w:lvl w:ilvl="1" w:tplc="081A0003">
      <w:start w:val="1"/>
      <w:numFmt w:val="bullet"/>
      <w:lvlText w:val="o"/>
      <w:lvlJc w:val="left"/>
      <w:pPr>
        <w:tabs>
          <w:tab w:val="num" w:pos="1140"/>
        </w:tabs>
        <w:ind w:left="1140" w:hanging="360"/>
      </w:pPr>
      <w:rPr>
        <w:rFonts w:ascii="Courier New" w:hAnsi="Courier New" w:cs="Courier New" w:hint="default"/>
      </w:rPr>
    </w:lvl>
    <w:lvl w:ilvl="2" w:tplc="081A0005" w:tentative="1">
      <w:start w:val="1"/>
      <w:numFmt w:val="bullet"/>
      <w:lvlText w:val=""/>
      <w:lvlJc w:val="left"/>
      <w:pPr>
        <w:tabs>
          <w:tab w:val="num" w:pos="1860"/>
        </w:tabs>
        <w:ind w:left="1860" w:hanging="360"/>
      </w:pPr>
      <w:rPr>
        <w:rFonts w:ascii="Wingdings" w:hAnsi="Wingdings" w:hint="default"/>
      </w:rPr>
    </w:lvl>
    <w:lvl w:ilvl="3" w:tplc="081A0001" w:tentative="1">
      <w:start w:val="1"/>
      <w:numFmt w:val="bullet"/>
      <w:lvlText w:val=""/>
      <w:lvlJc w:val="left"/>
      <w:pPr>
        <w:tabs>
          <w:tab w:val="num" w:pos="2580"/>
        </w:tabs>
        <w:ind w:left="2580" w:hanging="360"/>
      </w:pPr>
      <w:rPr>
        <w:rFonts w:ascii="Symbol" w:hAnsi="Symbol" w:hint="default"/>
      </w:rPr>
    </w:lvl>
    <w:lvl w:ilvl="4" w:tplc="081A0003" w:tentative="1">
      <w:start w:val="1"/>
      <w:numFmt w:val="bullet"/>
      <w:lvlText w:val="o"/>
      <w:lvlJc w:val="left"/>
      <w:pPr>
        <w:tabs>
          <w:tab w:val="num" w:pos="3300"/>
        </w:tabs>
        <w:ind w:left="3300" w:hanging="360"/>
      </w:pPr>
      <w:rPr>
        <w:rFonts w:ascii="Courier New" w:hAnsi="Courier New" w:cs="Courier New" w:hint="default"/>
      </w:rPr>
    </w:lvl>
    <w:lvl w:ilvl="5" w:tplc="081A0005" w:tentative="1">
      <w:start w:val="1"/>
      <w:numFmt w:val="bullet"/>
      <w:lvlText w:val=""/>
      <w:lvlJc w:val="left"/>
      <w:pPr>
        <w:tabs>
          <w:tab w:val="num" w:pos="4020"/>
        </w:tabs>
        <w:ind w:left="4020" w:hanging="360"/>
      </w:pPr>
      <w:rPr>
        <w:rFonts w:ascii="Wingdings" w:hAnsi="Wingdings" w:hint="default"/>
      </w:rPr>
    </w:lvl>
    <w:lvl w:ilvl="6" w:tplc="081A0001" w:tentative="1">
      <w:start w:val="1"/>
      <w:numFmt w:val="bullet"/>
      <w:lvlText w:val=""/>
      <w:lvlJc w:val="left"/>
      <w:pPr>
        <w:tabs>
          <w:tab w:val="num" w:pos="4740"/>
        </w:tabs>
        <w:ind w:left="4740" w:hanging="360"/>
      </w:pPr>
      <w:rPr>
        <w:rFonts w:ascii="Symbol" w:hAnsi="Symbol" w:hint="default"/>
      </w:rPr>
    </w:lvl>
    <w:lvl w:ilvl="7" w:tplc="081A0003" w:tentative="1">
      <w:start w:val="1"/>
      <w:numFmt w:val="bullet"/>
      <w:lvlText w:val="o"/>
      <w:lvlJc w:val="left"/>
      <w:pPr>
        <w:tabs>
          <w:tab w:val="num" w:pos="5460"/>
        </w:tabs>
        <w:ind w:left="5460" w:hanging="360"/>
      </w:pPr>
      <w:rPr>
        <w:rFonts w:ascii="Courier New" w:hAnsi="Courier New" w:cs="Courier New" w:hint="default"/>
      </w:rPr>
    </w:lvl>
    <w:lvl w:ilvl="8" w:tplc="081A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5F9C2C23"/>
    <w:multiLevelType w:val="hybridMultilevel"/>
    <w:tmpl w:val="84BEF19A"/>
    <w:lvl w:ilvl="0" w:tplc="D25212B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C1FA2"/>
    <w:multiLevelType w:val="hybridMultilevel"/>
    <w:tmpl w:val="6B0E5DA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22FBD"/>
    <w:multiLevelType w:val="singleLevel"/>
    <w:tmpl w:val="7BBE990A"/>
    <w:lvl w:ilvl="0">
      <w:start w:val="1"/>
      <w:numFmt w:val="decimal"/>
      <w:lvlText w:val="%1."/>
      <w:legacy w:legacy="1" w:legacySpace="0" w:legacyIndent="338"/>
      <w:lvlJc w:val="left"/>
      <w:rPr>
        <w:rFonts w:ascii="Times New Roman" w:hAnsi="Times New Roman" w:cs="Times New Roman" w:hint="default"/>
        <w:b w:val="0"/>
      </w:rPr>
    </w:lvl>
  </w:abstractNum>
  <w:abstractNum w:abstractNumId="20" w15:restartNumberingAfterBreak="0">
    <w:nsid w:val="6D094163"/>
    <w:multiLevelType w:val="hybridMultilevel"/>
    <w:tmpl w:val="5C4C2F88"/>
    <w:lvl w:ilvl="0" w:tplc="2AE4CF68">
      <w:numFmt w:val="bullet"/>
      <w:lvlText w:val="-"/>
      <w:lvlJc w:val="left"/>
      <w:pPr>
        <w:tabs>
          <w:tab w:val="num" w:pos="643"/>
        </w:tabs>
        <w:ind w:left="643" w:hanging="360"/>
      </w:pPr>
      <w:rPr>
        <w:rFonts w:ascii="Times New Roman" w:eastAsia="Times New Roman" w:hAnsi="Times New Roman" w:cs="Times New Roman" w:hint="default"/>
      </w:rPr>
    </w:lvl>
    <w:lvl w:ilvl="1" w:tplc="081A0003" w:tentative="1">
      <w:start w:val="1"/>
      <w:numFmt w:val="bullet"/>
      <w:lvlText w:val="o"/>
      <w:lvlJc w:val="left"/>
      <w:pPr>
        <w:tabs>
          <w:tab w:val="num" w:pos="1363"/>
        </w:tabs>
        <w:ind w:left="1363" w:hanging="360"/>
      </w:pPr>
      <w:rPr>
        <w:rFonts w:ascii="Courier New" w:hAnsi="Courier New" w:cs="Courier New" w:hint="default"/>
      </w:rPr>
    </w:lvl>
    <w:lvl w:ilvl="2" w:tplc="081A0005" w:tentative="1">
      <w:start w:val="1"/>
      <w:numFmt w:val="bullet"/>
      <w:lvlText w:val=""/>
      <w:lvlJc w:val="left"/>
      <w:pPr>
        <w:tabs>
          <w:tab w:val="num" w:pos="2083"/>
        </w:tabs>
        <w:ind w:left="2083" w:hanging="360"/>
      </w:pPr>
      <w:rPr>
        <w:rFonts w:ascii="Wingdings" w:hAnsi="Wingdings" w:hint="default"/>
      </w:rPr>
    </w:lvl>
    <w:lvl w:ilvl="3" w:tplc="081A0001" w:tentative="1">
      <w:start w:val="1"/>
      <w:numFmt w:val="bullet"/>
      <w:lvlText w:val=""/>
      <w:lvlJc w:val="left"/>
      <w:pPr>
        <w:tabs>
          <w:tab w:val="num" w:pos="2803"/>
        </w:tabs>
        <w:ind w:left="2803" w:hanging="360"/>
      </w:pPr>
      <w:rPr>
        <w:rFonts w:ascii="Symbol" w:hAnsi="Symbol" w:hint="default"/>
      </w:rPr>
    </w:lvl>
    <w:lvl w:ilvl="4" w:tplc="081A0003" w:tentative="1">
      <w:start w:val="1"/>
      <w:numFmt w:val="bullet"/>
      <w:lvlText w:val="o"/>
      <w:lvlJc w:val="left"/>
      <w:pPr>
        <w:tabs>
          <w:tab w:val="num" w:pos="3523"/>
        </w:tabs>
        <w:ind w:left="3523" w:hanging="360"/>
      </w:pPr>
      <w:rPr>
        <w:rFonts w:ascii="Courier New" w:hAnsi="Courier New" w:cs="Courier New" w:hint="default"/>
      </w:rPr>
    </w:lvl>
    <w:lvl w:ilvl="5" w:tplc="081A0005" w:tentative="1">
      <w:start w:val="1"/>
      <w:numFmt w:val="bullet"/>
      <w:lvlText w:val=""/>
      <w:lvlJc w:val="left"/>
      <w:pPr>
        <w:tabs>
          <w:tab w:val="num" w:pos="4243"/>
        </w:tabs>
        <w:ind w:left="4243" w:hanging="360"/>
      </w:pPr>
      <w:rPr>
        <w:rFonts w:ascii="Wingdings" w:hAnsi="Wingdings" w:hint="default"/>
      </w:rPr>
    </w:lvl>
    <w:lvl w:ilvl="6" w:tplc="081A0001" w:tentative="1">
      <w:start w:val="1"/>
      <w:numFmt w:val="bullet"/>
      <w:lvlText w:val=""/>
      <w:lvlJc w:val="left"/>
      <w:pPr>
        <w:tabs>
          <w:tab w:val="num" w:pos="4963"/>
        </w:tabs>
        <w:ind w:left="4963" w:hanging="360"/>
      </w:pPr>
      <w:rPr>
        <w:rFonts w:ascii="Symbol" w:hAnsi="Symbol" w:hint="default"/>
      </w:rPr>
    </w:lvl>
    <w:lvl w:ilvl="7" w:tplc="081A0003" w:tentative="1">
      <w:start w:val="1"/>
      <w:numFmt w:val="bullet"/>
      <w:lvlText w:val="o"/>
      <w:lvlJc w:val="left"/>
      <w:pPr>
        <w:tabs>
          <w:tab w:val="num" w:pos="5683"/>
        </w:tabs>
        <w:ind w:left="5683" w:hanging="360"/>
      </w:pPr>
      <w:rPr>
        <w:rFonts w:ascii="Courier New" w:hAnsi="Courier New" w:cs="Courier New" w:hint="default"/>
      </w:rPr>
    </w:lvl>
    <w:lvl w:ilvl="8" w:tplc="081A0005"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6DD26C26"/>
    <w:multiLevelType w:val="hybridMultilevel"/>
    <w:tmpl w:val="0612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00CA9"/>
    <w:multiLevelType w:val="hybridMultilevel"/>
    <w:tmpl w:val="E410C508"/>
    <w:lvl w:ilvl="0" w:tplc="081A0007">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140"/>
        </w:tabs>
        <w:ind w:left="1140" w:hanging="360"/>
      </w:pPr>
      <w:rPr>
        <w:rFonts w:ascii="Courier New" w:hAnsi="Courier New" w:cs="Courier New" w:hint="default"/>
      </w:rPr>
    </w:lvl>
    <w:lvl w:ilvl="2" w:tplc="081A0005" w:tentative="1">
      <w:start w:val="1"/>
      <w:numFmt w:val="bullet"/>
      <w:lvlText w:val=""/>
      <w:lvlJc w:val="left"/>
      <w:pPr>
        <w:tabs>
          <w:tab w:val="num" w:pos="1860"/>
        </w:tabs>
        <w:ind w:left="1860" w:hanging="360"/>
      </w:pPr>
      <w:rPr>
        <w:rFonts w:ascii="Wingdings" w:hAnsi="Wingdings" w:hint="default"/>
      </w:rPr>
    </w:lvl>
    <w:lvl w:ilvl="3" w:tplc="081A0001" w:tentative="1">
      <w:start w:val="1"/>
      <w:numFmt w:val="bullet"/>
      <w:lvlText w:val=""/>
      <w:lvlJc w:val="left"/>
      <w:pPr>
        <w:tabs>
          <w:tab w:val="num" w:pos="2580"/>
        </w:tabs>
        <w:ind w:left="2580" w:hanging="360"/>
      </w:pPr>
      <w:rPr>
        <w:rFonts w:ascii="Symbol" w:hAnsi="Symbol" w:hint="default"/>
      </w:rPr>
    </w:lvl>
    <w:lvl w:ilvl="4" w:tplc="081A0003" w:tentative="1">
      <w:start w:val="1"/>
      <w:numFmt w:val="bullet"/>
      <w:lvlText w:val="o"/>
      <w:lvlJc w:val="left"/>
      <w:pPr>
        <w:tabs>
          <w:tab w:val="num" w:pos="3300"/>
        </w:tabs>
        <w:ind w:left="3300" w:hanging="360"/>
      </w:pPr>
      <w:rPr>
        <w:rFonts w:ascii="Courier New" w:hAnsi="Courier New" w:cs="Courier New" w:hint="default"/>
      </w:rPr>
    </w:lvl>
    <w:lvl w:ilvl="5" w:tplc="081A0005" w:tentative="1">
      <w:start w:val="1"/>
      <w:numFmt w:val="bullet"/>
      <w:lvlText w:val=""/>
      <w:lvlJc w:val="left"/>
      <w:pPr>
        <w:tabs>
          <w:tab w:val="num" w:pos="4020"/>
        </w:tabs>
        <w:ind w:left="4020" w:hanging="360"/>
      </w:pPr>
      <w:rPr>
        <w:rFonts w:ascii="Wingdings" w:hAnsi="Wingdings" w:hint="default"/>
      </w:rPr>
    </w:lvl>
    <w:lvl w:ilvl="6" w:tplc="081A0001" w:tentative="1">
      <w:start w:val="1"/>
      <w:numFmt w:val="bullet"/>
      <w:lvlText w:val=""/>
      <w:lvlJc w:val="left"/>
      <w:pPr>
        <w:tabs>
          <w:tab w:val="num" w:pos="4740"/>
        </w:tabs>
        <w:ind w:left="4740" w:hanging="360"/>
      </w:pPr>
      <w:rPr>
        <w:rFonts w:ascii="Symbol" w:hAnsi="Symbol" w:hint="default"/>
      </w:rPr>
    </w:lvl>
    <w:lvl w:ilvl="7" w:tplc="081A0003" w:tentative="1">
      <w:start w:val="1"/>
      <w:numFmt w:val="bullet"/>
      <w:lvlText w:val="o"/>
      <w:lvlJc w:val="left"/>
      <w:pPr>
        <w:tabs>
          <w:tab w:val="num" w:pos="5460"/>
        </w:tabs>
        <w:ind w:left="5460" w:hanging="360"/>
      </w:pPr>
      <w:rPr>
        <w:rFonts w:ascii="Courier New" w:hAnsi="Courier New" w:cs="Courier New" w:hint="default"/>
      </w:rPr>
    </w:lvl>
    <w:lvl w:ilvl="8" w:tplc="081A0005" w:tentative="1">
      <w:start w:val="1"/>
      <w:numFmt w:val="bullet"/>
      <w:lvlText w:val=""/>
      <w:lvlJc w:val="left"/>
      <w:pPr>
        <w:tabs>
          <w:tab w:val="num" w:pos="6180"/>
        </w:tabs>
        <w:ind w:left="6180" w:hanging="360"/>
      </w:pPr>
      <w:rPr>
        <w:rFonts w:ascii="Wingdings" w:hAnsi="Wingdings" w:hint="default"/>
      </w:rPr>
    </w:lvl>
  </w:abstractNum>
  <w:num w:numId="1">
    <w:abstractNumId w:val="19"/>
  </w:num>
  <w:num w:numId="2">
    <w:abstractNumId w:val="3"/>
  </w:num>
  <w:num w:numId="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4">
    <w:abstractNumId w:val="5"/>
  </w:num>
  <w:num w:numId="5">
    <w:abstractNumId w:val="6"/>
  </w:num>
  <w:num w:numId="6">
    <w:abstractNumId w:val="10"/>
  </w:num>
  <w:num w:numId="7">
    <w:abstractNumId w:val="10"/>
    <w:lvlOverride w:ilvl="0">
      <w:lvl w:ilvl="0">
        <w:start w:val="1"/>
        <w:numFmt w:val="decimal"/>
        <w:lvlText w:val="%1."/>
        <w:legacy w:legacy="1" w:legacySpace="0" w:legacyIndent="34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20"/>
  </w:num>
  <w:num w:numId="10">
    <w:abstractNumId w:val="21"/>
  </w:num>
  <w:num w:numId="11">
    <w:abstractNumId w:val="18"/>
  </w:num>
  <w:num w:numId="12">
    <w:abstractNumId w:val="8"/>
  </w:num>
  <w:num w:numId="13">
    <w:abstractNumId w:val="16"/>
  </w:num>
  <w:num w:numId="14">
    <w:abstractNumId w:val="17"/>
  </w:num>
  <w:num w:numId="15">
    <w:abstractNumId w:val="11"/>
  </w:num>
  <w:num w:numId="16">
    <w:abstractNumId w:val="2"/>
  </w:num>
  <w:num w:numId="17">
    <w:abstractNumId w:val="9"/>
  </w:num>
  <w:num w:numId="18">
    <w:abstractNumId w:val="22"/>
  </w:num>
  <w:num w:numId="19">
    <w:abstractNumId w:val="12"/>
  </w:num>
  <w:num w:numId="20">
    <w:abstractNumId w:val="13"/>
  </w:num>
  <w:num w:numId="21">
    <w:abstractNumId w:val="15"/>
  </w:num>
  <w:num w:numId="22">
    <w:abstractNumId w:val="4"/>
  </w:num>
  <w:num w:numId="23">
    <w:abstractNumId w:val="7"/>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2E"/>
    <w:rsid w:val="00004898"/>
    <w:rsid w:val="00005D65"/>
    <w:rsid w:val="00032FA2"/>
    <w:rsid w:val="000367EA"/>
    <w:rsid w:val="00042D74"/>
    <w:rsid w:val="000452D9"/>
    <w:rsid w:val="000523B6"/>
    <w:rsid w:val="0006690B"/>
    <w:rsid w:val="00072137"/>
    <w:rsid w:val="0007448E"/>
    <w:rsid w:val="00081F7E"/>
    <w:rsid w:val="00082B33"/>
    <w:rsid w:val="000845DB"/>
    <w:rsid w:val="00084F04"/>
    <w:rsid w:val="00085076"/>
    <w:rsid w:val="00085EE1"/>
    <w:rsid w:val="00087E8C"/>
    <w:rsid w:val="000933EB"/>
    <w:rsid w:val="000A1C75"/>
    <w:rsid w:val="000B7DC9"/>
    <w:rsid w:val="000C4F66"/>
    <w:rsid w:val="000F6A1F"/>
    <w:rsid w:val="00110FB0"/>
    <w:rsid w:val="00114A04"/>
    <w:rsid w:val="001300A3"/>
    <w:rsid w:val="0014482B"/>
    <w:rsid w:val="001467B3"/>
    <w:rsid w:val="0018098F"/>
    <w:rsid w:val="001836C8"/>
    <w:rsid w:val="00183C6A"/>
    <w:rsid w:val="00186482"/>
    <w:rsid w:val="00191802"/>
    <w:rsid w:val="00193728"/>
    <w:rsid w:val="001A11EE"/>
    <w:rsid w:val="001A1AA0"/>
    <w:rsid w:val="001A4A60"/>
    <w:rsid w:val="001D5530"/>
    <w:rsid w:val="001D7F1F"/>
    <w:rsid w:val="001F00E6"/>
    <w:rsid w:val="002014C7"/>
    <w:rsid w:val="00210865"/>
    <w:rsid w:val="002219BB"/>
    <w:rsid w:val="00225061"/>
    <w:rsid w:val="00233426"/>
    <w:rsid w:val="00237880"/>
    <w:rsid w:val="00240DEC"/>
    <w:rsid w:val="00247288"/>
    <w:rsid w:val="0025329D"/>
    <w:rsid w:val="002703C5"/>
    <w:rsid w:val="002A1966"/>
    <w:rsid w:val="002A4A4F"/>
    <w:rsid w:val="002A73ED"/>
    <w:rsid w:val="002B5410"/>
    <w:rsid w:val="002C0841"/>
    <w:rsid w:val="002C13BC"/>
    <w:rsid w:val="002D61AE"/>
    <w:rsid w:val="00322439"/>
    <w:rsid w:val="00322473"/>
    <w:rsid w:val="003266A9"/>
    <w:rsid w:val="00327301"/>
    <w:rsid w:val="00337E7C"/>
    <w:rsid w:val="00354470"/>
    <w:rsid w:val="00371436"/>
    <w:rsid w:val="0037740B"/>
    <w:rsid w:val="0038195A"/>
    <w:rsid w:val="003B47E4"/>
    <w:rsid w:val="003C32AF"/>
    <w:rsid w:val="003C7CDB"/>
    <w:rsid w:val="003D4BA1"/>
    <w:rsid w:val="003E4DFD"/>
    <w:rsid w:val="003E579A"/>
    <w:rsid w:val="00420B82"/>
    <w:rsid w:val="00422BEF"/>
    <w:rsid w:val="004350D7"/>
    <w:rsid w:val="00457FC1"/>
    <w:rsid w:val="00473EF5"/>
    <w:rsid w:val="00487761"/>
    <w:rsid w:val="004A1409"/>
    <w:rsid w:val="004A37F4"/>
    <w:rsid w:val="004A3B10"/>
    <w:rsid w:val="004D741D"/>
    <w:rsid w:val="005074D1"/>
    <w:rsid w:val="00527257"/>
    <w:rsid w:val="005365F6"/>
    <w:rsid w:val="005446DC"/>
    <w:rsid w:val="00557F1B"/>
    <w:rsid w:val="005629C1"/>
    <w:rsid w:val="00562E3C"/>
    <w:rsid w:val="005831E6"/>
    <w:rsid w:val="0059328C"/>
    <w:rsid w:val="005A35EA"/>
    <w:rsid w:val="005A733D"/>
    <w:rsid w:val="005B428E"/>
    <w:rsid w:val="005B59EE"/>
    <w:rsid w:val="005C40DA"/>
    <w:rsid w:val="005C5A4D"/>
    <w:rsid w:val="005C60C5"/>
    <w:rsid w:val="00605B57"/>
    <w:rsid w:val="00607143"/>
    <w:rsid w:val="00624125"/>
    <w:rsid w:val="00637F4B"/>
    <w:rsid w:val="00643C4C"/>
    <w:rsid w:val="00671B12"/>
    <w:rsid w:val="006805B7"/>
    <w:rsid w:val="006913AE"/>
    <w:rsid w:val="00694BF7"/>
    <w:rsid w:val="006A0367"/>
    <w:rsid w:val="006A162F"/>
    <w:rsid w:val="006A5FB3"/>
    <w:rsid w:val="006B3382"/>
    <w:rsid w:val="006D71BE"/>
    <w:rsid w:val="007044D9"/>
    <w:rsid w:val="00704834"/>
    <w:rsid w:val="00711647"/>
    <w:rsid w:val="007152D0"/>
    <w:rsid w:val="007169F5"/>
    <w:rsid w:val="00732429"/>
    <w:rsid w:val="007537E1"/>
    <w:rsid w:val="00756FF0"/>
    <w:rsid w:val="00772D8B"/>
    <w:rsid w:val="00775B8E"/>
    <w:rsid w:val="007779BD"/>
    <w:rsid w:val="007804A2"/>
    <w:rsid w:val="00791D8B"/>
    <w:rsid w:val="00796C2E"/>
    <w:rsid w:val="007A017A"/>
    <w:rsid w:val="007A29EF"/>
    <w:rsid w:val="007A71F8"/>
    <w:rsid w:val="007B07A6"/>
    <w:rsid w:val="007B4DB9"/>
    <w:rsid w:val="007C5B3E"/>
    <w:rsid w:val="007D5CEE"/>
    <w:rsid w:val="007F274B"/>
    <w:rsid w:val="007F52FE"/>
    <w:rsid w:val="008031DB"/>
    <w:rsid w:val="0083494F"/>
    <w:rsid w:val="00836482"/>
    <w:rsid w:val="00855E34"/>
    <w:rsid w:val="0087073F"/>
    <w:rsid w:val="00873C3B"/>
    <w:rsid w:val="00893514"/>
    <w:rsid w:val="0089482F"/>
    <w:rsid w:val="008C5CEC"/>
    <w:rsid w:val="008E5611"/>
    <w:rsid w:val="008E7D1E"/>
    <w:rsid w:val="00923680"/>
    <w:rsid w:val="00923953"/>
    <w:rsid w:val="009324B9"/>
    <w:rsid w:val="00953552"/>
    <w:rsid w:val="00962359"/>
    <w:rsid w:val="00962BA1"/>
    <w:rsid w:val="009630E1"/>
    <w:rsid w:val="009668B5"/>
    <w:rsid w:val="00967352"/>
    <w:rsid w:val="00973B19"/>
    <w:rsid w:val="00984256"/>
    <w:rsid w:val="009A44CC"/>
    <w:rsid w:val="009A6279"/>
    <w:rsid w:val="009B39E3"/>
    <w:rsid w:val="009B5729"/>
    <w:rsid w:val="009C3D01"/>
    <w:rsid w:val="009C6081"/>
    <w:rsid w:val="009F3048"/>
    <w:rsid w:val="00A075B5"/>
    <w:rsid w:val="00A31C42"/>
    <w:rsid w:val="00A37F8C"/>
    <w:rsid w:val="00A51978"/>
    <w:rsid w:val="00A6163F"/>
    <w:rsid w:val="00A8159D"/>
    <w:rsid w:val="00A82D3D"/>
    <w:rsid w:val="00A914C1"/>
    <w:rsid w:val="00AB44AC"/>
    <w:rsid w:val="00AB4F0C"/>
    <w:rsid w:val="00AC77DD"/>
    <w:rsid w:val="00AD3C49"/>
    <w:rsid w:val="00AD718F"/>
    <w:rsid w:val="00AE3D06"/>
    <w:rsid w:val="00AE4BEF"/>
    <w:rsid w:val="00AE53BD"/>
    <w:rsid w:val="00AF467A"/>
    <w:rsid w:val="00AF5E90"/>
    <w:rsid w:val="00AF6B2A"/>
    <w:rsid w:val="00B01542"/>
    <w:rsid w:val="00B0706B"/>
    <w:rsid w:val="00B133C8"/>
    <w:rsid w:val="00B34E4C"/>
    <w:rsid w:val="00B41A74"/>
    <w:rsid w:val="00B44539"/>
    <w:rsid w:val="00B47DA9"/>
    <w:rsid w:val="00B54C0E"/>
    <w:rsid w:val="00B57626"/>
    <w:rsid w:val="00B611FE"/>
    <w:rsid w:val="00B6782C"/>
    <w:rsid w:val="00B84056"/>
    <w:rsid w:val="00BB2565"/>
    <w:rsid w:val="00BC546A"/>
    <w:rsid w:val="00BD706D"/>
    <w:rsid w:val="00BF0F07"/>
    <w:rsid w:val="00BF573E"/>
    <w:rsid w:val="00C3076B"/>
    <w:rsid w:val="00C367F7"/>
    <w:rsid w:val="00C461CF"/>
    <w:rsid w:val="00C54228"/>
    <w:rsid w:val="00C54714"/>
    <w:rsid w:val="00C6466A"/>
    <w:rsid w:val="00C72C8D"/>
    <w:rsid w:val="00C76AA0"/>
    <w:rsid w:val="00C8304F"/>
    <w:rsid w:val="00CA2E98"/>
    <w:rsid w:val="00CB1C4A"/>
    <w:rsid w:val="00CC33EB"/>
    <w:rsid w:val="00CD7D69"/>
    <w:rsid w:val="00CE1688"/>
    <w:rsid w:val="00CE4870"/>
    <w:rsid w:val="00CF71E3"/>
    <w:rsid w:val="00D12335"/>
    <w:rsid w:val="00D24EC5"/>
    <w:rsid w:val="00D53853"/>
    <w:rsid w:val="00D61CF4"/>
    <w:rsid w:val="00D67A7A"/>
    <w:rsid w:val="00D900DB"/>
    <w:rsid w:val="00D9115F"/>
    <w:rsid w:val="00DB19B8"/>
    <w:rsid w:val="00DC4266"/>
    <w:rsid w:val="00DD0A88"/>
    <w:rsid w:val="00DD7C1C"/>
    <w:rsid w:val="00DE7B07"/>
    <w:rsid w:val="00DF4F11"/>
    <w:rsid w:val="00E07F56"/>
    <w:rsid w:val="00E21216"/>
    <w:rsid w:val="00E23DE7"/>
    <w:rsid w:val="00E249BC"/>
    <w:rsid w:val="00E40FFA"/>
    <w:rsid w:val="00E417AD"/>
    <w:rsid w:val="00E478CA"/>
    <w:rsid w:val="00E65C08"/>
    <w:rsid w:val="00E77FFD"/>
    <w:rsid w:val="00E83AC9"/>
    <w:rsid w:val="00E87797"/>
    <w:rsid w:val="00EA3411"/>
    <w:rsid w:val="00EA3F78"/>
    <w:rsid w:val="00EB07C6"/>
    <w:rsid w:val="00EC2A80"/>
    <w:rsid w:val="00F04BA5"/>
    <w:rsid w:val="00F05377"/>
    <w:rsid w:val="00F2176E"/>
    <w:rsid w:val="00F364F7"/>
    <w:rsid w:val="00F3672F"/>
    <w:rsid w:val="00F44FA8"/>
    <w:rsid w:val="00F64A69"/>
    <w:rsid w:val="00F74C38"/>
    <w:rsid w:val="00F850E5"/>
    <w:rsid w:val="00F9309B"/>
    <w:rsid w:val="00F93992"/>
    <w:rsid w:val="00FB7DAB"/>
    <w:rsid w:val="00FF0011"/>
    <w:rsid w:val="00FF2E65"/>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B268558"/>
  <w15:chartTrackingRefBased/>
  <w15:docId w15:val="{065882CF-33F8-DB46-BAB7-B14900BA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14"/>
    <w:pPr>
      <w:widowControl w:val="0"/>
      <w:autoSpaceDE w:val="0"/>
      <w:autoSpaceDN w:val="0"/>
      <w:adjustRightInd w:val="0"/>
    </w:pPr>
    <w:rPr>
      <w:rFonts w:eastAsia="Arial Unicode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54714"/>
  </w:style>
  <w:style w:type="paragraph" w:customStyle="1" w:styleId="Style2">
    <w:name w:val="Style2"/>
    <w:basedOn w:val="Normal"/>
    <w:rsid w:val="00C54714"/>
    <w:pPr>
      <w:spacing w:line="252" w:lineRule="exact"/>
      <w:jc w:val="both"/>
    </w:pPr>
  </w:style>
  <w:style w:type="paragraph" w:customStyle="1" w:styleId="Style3">
    <w:name w:val="Style3"/>
    <w:basedOn w:val="Normal"/>
    <w:rsid w:val="00C54714"/>
    <w:pPr>
      <w:spacing w:line="259" w:lineRule="exact"/>
    </w:pPr>
  </w:style>
  <w:style w:type="paragraph" w:customStyle="1" w:styleId="Style4">
    <w:name w:val="Style4"/>
    <w:basedOn w:val="Normal"/>
    <w:rsid w:val="00C54714"/>
  </w:style>
  <w:style w:type="paragraph" w:customStyle="1" w:styleId="Style5">
    <w:name w:val="Style5"/>
    <w:basedOn w:val="Normal"/>
    <w:rsid w:val="00C54714"/>
    <w:pPr>
      <w:spacing w:line="276" w:lineRule="exact"/>
    </w:pPr>
  </w:style>
  <w:style w:type="paragraph" w:customStyle="1" w:styleId="Style6">
    <w:name w:val="Style6"/>
    <w:basedOn w:val="Normal"/>
    <w:rsid w:val="00C54714"/>
  </w:style>
  <w:style w:type="paragraph" w:customStyle="1" w:styleId="Style7">
    <w:name w:val="Style7"/>
    <w:basedOn w:val="Normal"/>
    <w:rsid w:val="00C54714"/>
  </w:style>
  <w:style w:type="paragraph" w:customStyle="1" w:styleId="Style8">
    <w:name w:val="Style8"/>
    <w:basedOn w:val="Normal"/>
    <w:rsid w:val="00C54714"/>
  </w:style>
  <w:style w:type="paragraph" w:customStyle="1" w:styleId="Style9">
    <w:name w:val="Style9"/>
    <w:basedOn w:val="Normal"/>
    <w:rsid w:val="00C54714"/>
    <w:pPr>
      <w:jc w:val="both"/>
    </w:pPr>
  </w:style>
  <w:style w:type="paragraph" w:customStyle="1" w:styleId="Style10">
    <w:name w:val="Style10"/>
    <w:basedOn w:val="Normal"/>
    <w:rsid w:val="00C54714"/>
    <w:pPr>
      <w:spacing w:line="274" w:lineRule="exact"/>
      <w:ind w:hanging="713"/>
    </w:pPr>
  </w:style>
  <w:style w:type="paragraph" w:customStyle="1" w:styleId="Style11">
    <w:name w:val="Style11"/>
    <w:basedOn w:val="Normal"/>
    <w:rsid w:val="00C54714"/>
    <w:pPr>
      <w:spacing w:line="238" w:lineRule="exact"/>
      <w:ind w:hanging="396"/>
    </w:pPr>
  </w:style>
  <w:style w:type="paragraph" w:customStyle="1" w:styleId="Style12">
    <w:name w:val="Style12"/>
    <w:basedOn w:val="Normal"/>
    <w:rsid w:val="00C54714"/>
  </w:style>
  <w:style w:type="paragraph" w:customStyle="1" w:styleId="Style13">
    <w:name w:val="Style13"/>
    <w:basedOn w:val="Normal"/>
    <w:rsid w:val="00C54714"/>
    <w:pPr>
      <w:spacing w:line="274" w:lineRule="exact"/>
    </w:pPr>
  </w:style>
  <w:style w:type="paragraph" w:customStyle="1" w:styleId="Style14">
    <w:name w:val="Style14"/>
    <w:basedOn w:val="Normal"/>
    <w:rsid w:val="00C54714"/>
  </w:style>
  <w:style w:type="paragraph" w:customStyle="1" w:styleId="Style15">
    <w:name w:val="Style15"/>
    <w:basedOn w:val="Normal"/>
    <w:rsid w:val="00C54714"/>
    <w:pPr>
      <w:spacing w:line="274" w:lineRule="exact"/>
      <w:ind w:hanging="338"/>
      <w:jc w:val="both"/>
    </w:pPr>
  </w:style>
  <w:style w:type="paragraph" w:customStyle="1" w:styleId="Style16">
    <w:name w:val="Style16"/>
    <w:basedOn w:val="Normal"/>
    <w:rsid w:val="00C54714"/>
  </w:style>
  <w:style w:type="paragraph" w:customStyle="1" w:styleId="Style17">
    <w:name w:val="Style17"/>
    <w:basedOn w:val="Normal"/>
    <w:rsid w:val="00C54714"/>
    <w:pPr>
      <w:spacing w:line="274" w:lineRule="exact"/>
      <w:ind w:hanging="353"/>
    </w:pPr>
  </w:style>
  <w:style w:type="paragraph" w:customStyle="1" w:styleId="Style18">
    <w:name w:val="Style18"/>
    <w:basedOn w:val="Normal"/>
    <w:rsid w:val="00C54714"/>
    <w:pPr>
      <w:spacing w:line="274" w:lineRule="exact"/>
      <w:ind w:hanging="180"/>
    </w:pPr>
  </w:style>
  <w:style w:type="paragraph" w:customStyle="1" w:styleId="Style19">
    <w:name w:val="Style19"/>
    <w:basedOn w:val="Normal"/>
    <w:rsid w:val="00C54714"/>
    <w:pPr>
      <w:spacing w:line="278" w:lineRule="exact"/>
      <w:ind w:firstLine="482"/>
      <w:jc w:val="both"/>
    </w:pPr>
  </w:style>
  <w:style w:type="paragraph" w:customStyle="1" w:styleId="Style20">
    <w:name w:val="Style20"/>
    <w:basedOn w:val="Normal"/>
    <w:rsid w:val="00C54714"/>
    <w:pPr>
      <w:spacing w:line="274" w:lineRule="exact"/>
      <w:ind w:hanging="230"/>
    </w:pPr>
  </w:style>
  <w:style w:type="character" w:customStyle="1" w:styleId="FontStyle22">
    <w:name w:val="Font Style22"/>
    <w:rsid w:val="00C54714"/>
    <w:rPr>
      <w:rFonts w:ascii="Times New Roman" w:hAnsi="Times New Roman" w:cs="Times New Roman"/>
      <w:b/>
      <w:bCs/>
      <w:sz w:val="22"/>
      <w:szCs w:val="22"/>
    </w:rPr>
  </w:style>
  <w:style w:type="character" w:customStyle="1" w:styleId="FontStyle23">
    <w:name w:val="Font Style23"/>
    <w:rsid w:val="00C54714"/>
    <w:rPr>
      <w:rFonts w:ascii="Times New Roman" w:hAnsi="Times New Roman" w:cs="Times New Roman"/>
      <w:sz w:val="22"/>
      <w:szCs w:val="22"/>
    </w:rPr>
  </w:style>
  <w:style w:type="character" w:customStyle="1" w:styleId="FontStyle24">
    <w:name w:val="Font Style24"/>
    <w:rsid w:val="00C54714"/>
    <w:rPr>
      <w:rFonts w:ascii="Arial Unicode MS" w:eastAsia="Arial Unicode MS" w:cs="Arial Unicode MS"/>
      <w:sz w:val="20"/>
      <w:szCs w:val="20"/>
    </w:rPr>
  </w:style>
  <w:style w:type="character" w:customStyle="1" w:styleId="FontStyle25">
    <w:name w:val="Font Style25"/>
    <w:rsid w:val="00C54714"/>
    <w:rPr>
      <w:rFonts w:ascii="Times New Roman" w:hAnsi="Times New Roman" w:cs="Times New Roman"/>
      <w:smallCaps/>
      <w:spacing w:val="20"/>
      <w:sz w:val="20"/>
      <w:szCs w:val="20"/>
    </w:rPr>
  </w:style>
  <w:style w:type="character" w:customStyle="1" w:styleId="FontStyle26">
    <w:name w:val="Font Style26"/>
    <w:rsid w:val="00C54714"/>
    <w:rPr>
      <w:rFonts w:ascii="Times New Roman" w:hAnsi="Times New Roman" w:cs="Times New Roman"/>
      <w:spacing w:val="110"/>
      <w:sz w:val="36"/>
      <w:szCs w:val="36"/>
    </w:rPr>
  </w:style>
  <w:style w:type="character" w:customStyle="1" w:styleId="FontStyle27">
    <w:name w:val="Font Style27"/>
    <w:rsid w:val="00C54714"/>
    <w:rPr>
      <w:rFonts w:ascii="Times New Roman" w:hAnsi="Times New Roman" w:cs="Times New Roman"/>
      <w:b/>
      <w:bCs/>
      <w:sz w:val="22"/>
      <w:szCs w:val="22"/>
    </w:rPr>
  </w:style>
  <w:style w:type="character" w:customStyle="1" w:styleId="FontStyle28">
    <w:name w:val="Font Style28"/>
    <w:rsid w:val="00C54714"/>
    <w:rPr>
      <w:rFonts w:ascii="Times New Roman" w:hAnsi="Times New Roman" w:cs="Times New Roman"/>
      <w:b/>
      <w:bCs/>
      <w:sz w:val="18"/>
      <w:szCs w:val="18"/>
    </w:rPr>
  </w:style>
  <w:style w:type="character" w:customStyle="1" w:styleId="FontStyle29">
    <w:name w:val="Font Style29"/>
    <w:rsid w:val="00C54714"/>
    <w:rPr>
      <w:rFonts w:ascii="Times New Roman" w:hAnsi="Times New Roman" w:cs="Times New Roman"/>
      <w:b/>
      <w:bCs/>
      <w:sz w:val="20"/>
      <w:szCs w:val="20"/>
    </w:rPr>
  </w:style>
  <w:style w:type="character" w:customStyle="1" w:styleId="FontStyle30">
    <w:name w:val="Font Style30"/>
    <w:rsid w:val="00C54714"/>
    <w:rPr>
      <w:rFonts w:ascii="Times New Roman" w:hAnsi="Times New Roman" w:cs="Times New Roman"/>
      <w:b/>
      <w:bCs/>
      <w:sz w:val="18"/>
      <w:szCs w:val="18"/>
    </w:rPr>
  </w:style>
  <w:style w:type="character" w:customStyle="1" w:styleId="FontStyle31">
    <w:name w:val="Font Style31"/>
    <w:rsid w:val="00C54714"/>
    <w:rPr>
      <w:rFonts w:ascii="Times New Roman" w:hAnsi="Times New Roman" w:cs="Times New Roman"/>
      <w:b/>
      <w:bCs/>
      <w:sz w:val="14"/>
      <w:szCs w:val="14"/>
    </w:rPr>
  </w:style>
  <w:style w:type="character" w:customStyle="1" w:styleId="FontStyle12">
    <w:name w:val="Font Style12"/>
    <w:rsid w:val="00A51978"/>
    <w:rPr>
      <w:rFonts w:ascii="Times New Roman" w:hAnsi="Times New Roman" w:cs="Times New Roman" w:hint="default"/>
      <w:b/>
      <w:bCs/>
      <w:sz w:val="22"/>
      <w:szCs w:val="22"/>
    </w:rPr>
  </w:style>
  <w:style w:type="paragraph" w:styleId="Header">
    <w:name w:val="header"/>
    <w:basedOn w:val="Normal"/>
    <w:link w:val="HeaderChar"/>
    <w:rsid w:val="00DE7B07"/>
    <w:pPr>
      <w:tabs>
        <w:tab w:val="center" w:pos="4680"/>
        <w:tab w:val="right" w:pos="9360"/>
      </w:tabs>
    </w:pPr>
  </w:style>
  <w:style w:type="character" w:customStyle="1" w:styleId="HeaderChar">
    <w:name w:val="Header Char"/>
    <w:link w:val="Header"/>
    <w:rsid w:val="00DE7B07"/>
    <w:rPr>
      <w:rFonts w:eastAsia="Arial Unicode MS"/>
      <w:sz w:val="24"/>
      <w:szCs w:val="24"/>
    </w:rPr>
  </w:style>
  <w:style w:type="paragraph" w:styleId="Footer">
    <w:name w:val="footer"/>
    <w:basedOn w:val="Normal"/>
    <w:link w:val="FooterChar"/>
    <w:rsid w:val="00DE7B07"/>
    <w:pPr>
      <w:tabs>
        <w:tab w:val="center" w:pos="4680"/>
        <w:tab w:val="right" w:pos="9360"/>
      </w:tabs>
    </w:pPr>
  </w:style>
  <w:style w:type="character" w:customStyle="1" w:styleId="FooterChar">
    <w:name w:val="Footer Char"/>
    <w:link w:val="Footer"/>
    <w:rsid w:val="00DE7B07"/>
    <w:rPr>
      <w:rFonts w:eastAsia="Arial Unicode MS"/>
      <w:sz w:val="24"/>
      <w:szCs w:val="24"/>
    </w:rPr>
  </w:style>
  <w:style w:type="paragraph" w:styleId="BodyTextIndent">
    <w:name w:val="Body Text Indent"/>
    <w:basedOn w:val="Normal"/>
    <w:link w:val="BodyTextIndentChar"/>
    <w:rsid w:val="00637F4B"/>
    <w:pPr>
      <w:widowControl/>
      <w:autoSpaceDE/>
      <w:autoSpaceDN/>
      <w:adjustRightInd/>
      <w:spacing w:after="120"/>
      <w:ind w:left="283"/>
    </w:pPr>
    <w:rPr>
      <w:rFonts w:ascii="Times New Roman" w:eastAsia="Times New Roman"/>
      <w:lang w:val="sr-Latn-CS" w:eastAsia="sr-Latn-CS"/>
    </w:rPr>
  </w:style>
  <w:style w:type="character" w:customStyle="1" w:styleId="BodyTextIndentChar">
    <w:name w:val="Body Text Indent Char"/>
    <w:link w:val="BodyTextIndent"/>
    <w:rsid w:val="00637F4B"/>
    <w:rPr>
      <w:rFonts w:ascii="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D2FAF-F098-47C5-8E89-0EFA6FD7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1244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На основу члана Закона о високом образовању („Службени гласник РС" број 76/2005) и члана 96</vt:lpstr>
    </vt:vector>
  </TitlesOfParts>
  <Company>VTS</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Закона о високом образовању („Службени гласник РС" број 76/2005) и члана 96</dc:title>
  <dc:subject/>
  <dc:creator>Bili</dc:creator>
  <cp:keywords/>
  <cp:lastModifiedBy>VASPKS</cp:lastModifiedBy>
  <cp:revision>24</cp:revision>
  <cp:lastPrinted>2019-09-30T12:01:00Z</cp:lastPrinted>
  <dcterms:created xsi:type="dcterms:W3CDTF">2019-09-25T07:00:00Z</dcterms:created>
  <dcterms:modified xsi:type="dcterms:W3CDTF">2022-06-06T06:43:00Z</dcterms:modified>
</cp:coreProperties>
</file>